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BD" w:rsidRPr="005B0CBD" w:rsidRDefault="005B0CBD" w:rsidP="005B0CBD">
      <w:pPr>
        <w:jc w:val="center"/>
        <w:rPr>
          <w:b/>
          <w:sz w:val="28"/>
        </w:rPr>
      </w:pPr>
      <w:r w:rsidRPr="005B0CBD">
        <w:rPr>
          <w:b/>
          <w:sz w:val="28"/>
        </w:rPr>
        <w:t xml:space="preserve">COT5405: </w:t>
      </w:r>
      <w:r w:rsidR="00621AD9">
        <w:rPr>
          <w:b/>
          <w:sz w:val="28"/>
        </w:rPr>
        <w:t>Programming Assignment 2</w:t>
      </w:r>
      <w:r w:rsidR="00AE5C27">
        <w:rPr>
          <w:b/>
          <w:sz w:val="28"/>
        </w:rPr>
        <w:t xml:space="preserve"> (Spring 2015)</w:t>
      </w:r>
    </w:p>
    <w:p w:rsidR="006A4974" w:rsidRDefault="006A4974">
      <w:r>
        <w:t xml:space="preserve">For all programming questions, you should generate the corresponding code in any one of the following language (c, </w:t>
      </w:r>
      <w:proofErr w:type="spellStart"/>
      <w:r>
        <w:t>c++</w:t>
      </w:r>
      <w:proofErr w:type="spellEnd"/>
      <w:r>
        <w:t xml:space="preserve">, Java, Python) that can be executed under the Eustis2 Unix machine. How to log in to this </w:t>
      </w:r>
      <w:proofErr w:type="gramStart"/>
      <w:r>
        <w:t>Unix</w:t>
      </w:r>
      <w:proofErr w:type="gramEnd"/>
      <w:r>
        <w:t xml:space="preserve"> machine in our Computer Science Division is introduced on 2/12 lecture and slides.  For code execution result</w:t>
      </w:r>
      <w:r w:rsidR="00624615">
        <w:t>, you should</w:t>
      </w:r>
      <w:r>
        <w:t xml:space="preserve"> show the </w:t>
      </w:r>
      <w:r w:rsidRPr="00624615">
        <w:rPr>
          <w:b/>
          <w:i/>
        </w:rPr>
        <w:t>screenshot image</w:t>
      </w:r>
      <w:r>
        <w:t xml:space="preserve"> of your SSH client window</w:t>
      </w:r>
      <w:r w:rsidR="00624615">
        <w:t xml:space="preserve"> containing the code printout </w:t>
      </w:r>
      <w:r>
        <w:t xml:space="preserve">in your report. </w:t>
      </w:r>
    </w:p>
    <w:p w:rsidR="00DB1ED4" w:rsidRDefault="00BE5A3E">
      <w:r w:rsidRPr="00BE5A3E">
        <w:rPr>
          <w:b/>
        </w:rPr>
        <w:t>Submission:</w:t>
      </w:r>
      <w:r>
        <w:t xml:space="preserve">  </w:t>
      </w:r>
      <w:r w:rsidR="00654719">
        <w:t>(1). Answering report document</w:t>
      </w:r>
      <w:proofErr w:type="gramStart"/>
      <w:r w:rsidR="00654719">
        <w:t>;  (</w:t>
      </w:r>
      <w:proofErr w:type="gramEnd"/>
      <w:r w:rsidR="00654719">
        <w:t>2). Corresponding program source codes (and explanation words on how they can be run on eustis2 machine)</w:t>
      </w:r>
      <w:r>
        <w:t>.</w:t>
      </w:r>
    </w:p>
    <w:p w:rsidR="00F03E3D" w:rsidRDefault="00F03E3D" w:rsidP="00F03E3D">
      <w:pPr>
        <w:pStyle w:val="ListParagraph"/>
        <w:numPr>
          <w:ilvl w:val="0"/>
          <w:numId w:val="1"/>
        </w:numPr>
      </w:pPr>
      <w:r w:rsidRPr="00624615">
        <w:rPr>
          <w:b/>
        </w:rPr>
        <w:t xml:space="preserve"> </w:t>
      </w:r>
      <w:r w:rsidR="006A4974" w:rsidRPr="00624615">
        <w:rPr>
          <w:b/>
        </w:rPr>
        <w:t>(</w:t>
      </w:r>
      <w:r>
        <w:rPr>
          <w:b/>
        </w:rPr>
        <w:t>RNA Secondary Structure</w:t>
      </w:r>
      <w:r w:rsidR="006A4974">
        <w:t>)</w:t>
      </w:r>
      <w:r>
        <w:t xml:space="preserve"> Given the following RNA molecule </w:t>
      </w:r>
    </w:p>
    <w:p w:rsidR="00F03E3D" w:rsidRPr="00F03E3D" w:rsidRDefault="00F03E3D" w:rsidP="00F03E3D">
      <w:pPr>
        <w:pStyle w:val="ListParagraph"/>
        <w:ind w:left="605" w:firstLine="0"/>
      </w:pPr>
      <w:r>
        <w:t xml:space="preserve">B = </w:t>
      </w:r>
      <w:r w:rsidRPr="00F03E3D">
        <w:rPr>
          <w:b/>
          <w:bCs/>
        </w:rPr>
        <w:t>AUGGCUACCGGUCGAUUGAGCG</w:t>
      </w:r>
      <w:r>
        <w:rPr>
          <w:b/>
          <w:bCs/>
        </w:rPr>
        <w:t>CC</w:t>
      </w:r>
      <w:r w:rsidRPr="00F03E3D">
        <w:rPr>
          <w:b/>
          <w:bCs/>
        </w:rPr>
        <w:t>AAUGUAA</w:t>
      </w:r>
      <w:r>
        <w:rPr>
          <w:b/>
          <w:bCs/>
        </w:rPr>
        <w:t>U</w:t>
      </w:r>
      <w:r w:rsidRPr="00F03E3D">
        <w:rPr>
          <w:b/>
          <w:bCs/>
        </w:rPr>
        <w:t>CA</w:t>
      </w:r>
      <w:r>
        <w:rPr>
          <w:b/>
          <w:bCs/>
        </w:rPr>
        <w:t>UU</w:t>
      </w:r>
    </w:p>
    <w:p w:rsidR="005B0CBD" w:rsidRDefault="00F03E3D" w:rsidP="00F03E3D">
      <w:pPr>
        <w:pStyle w:val="ListParagraph"/>
        <w:ind w:left="605" w:firstLine="0"/>
      </w:pPr>
      <w:proofErr w:type="gramStart"/>
      <w:r w:rsidRPr="00F03E3D">
        <w:t>find</w:t>
      </w:r>
      <w:proofErr w:type="gramEnd"/>
      <w:r w:rsidRPr="00F03E3D">
        <w:t xml:space="preserve"> a secondary structure S that maximizes the number of base pairs.</w:t>
      </w:r>
      <w:r>
        <w:t xml:space="preserve"> </w:t>
      </w:r>
    </w:p>
    <w:p w:rsidR="00F03E3D" w:rsidRDefault="00F03E3D" w:rsidP="00F03E3D">
      <w:pPr>
        <w:pStyle w:val="ListParagraph"/>
        <w:ind w:left="605" w:firstLine="0"/>
      </w:pPr>
      <w:r>
        <w:t>(1). Show the value of the number of base pairs for the above molecule derived from the algorithm explained in ‘</w:t>
      </w:r>
      <w:r w:rsidRPr="00F03E3D">
        <w:t>06dynamic-programming</w:t>
      </w:r>
      <w:r>
        <w:t>.ppt’ slides</w:t>
      </w:r>
      <w:r w:rsidR="00044A75">
        <w:t xml:space="preserve">. </w:t>
      </w:r>
    </w:p>
    <w:p w:rsidR="00F03E3D" w:rsidRDefault="00F03E3D" w:rsidP="00F03E3D">
      <w:pPr>
        <w:pStyle w:val="ListParagraph"/>
        <w:ind w:left="605" w:firstLine="0"/>
      </w:pPr>
      <w:r>
        <w:t>(2). Show (or draw by hand) the RNA secondary structure graph, in the similar way as the graph on Page 31 of slides ‘</w:t>
      </w:r>
      <w:r w:rsidRPr="00F03E3D">
        <w:t>06dynamic-programming</w:t>
      </w:r>
      <w:r>
        <w:t>.ppt’.</w:t>
      </w:r>
    </w:p>
    <w:p w:rsidR="005B0CBD" w:rsidRDefault="005B0CBD" w:rsidP="005B0CBD">
      <w:pPr>
        <w:pStyle w:val="ListParagraph"/>
        <w:ind w:left="605" w:firstLine="0"/>
      </w:pPr>
    </w:p>
    <w:p w:rsidR="008D671F" w:rsidRDefault="006A4974" w:rsidP="008D671F">
      <w:pPr>
        <w:pStyle w:val="ListParagraph"/>
        <w:numPr>
          <w:ilvl w:val="0"/>
          <w:numId w:val="1"/>
        </w:numPr>
      </w:pPr>
      <w:r w:rsidRPr="00624615">
        <w:rPr>
          <w:b/>
        </w:rPr>
        <w:t>(</w:t>
      </w:r>
      <w:r w:rsidR="008D671F">
        <w:rPr>
          <w:b/>
        </w:rPr>
        <w:t>Sequence Alignment</w:t>
      </w:r>
      <w:r w:rsidR="008D671F">
        <w:t>): Consider the following two strings:</w:t>
      </w:r>
    </w:p>
    <w:p w:rsidR="00222ABA" w:rsidRPr="00222ABA" w:rsidRDefault="00222ABA" w:rsidP="00222ABA">
      <w:pPr>
        <w:pStyle w:val="ListParagraph"/>
        <w:ind w:left="605" w:firstLine="565"/>
        <w:rPr>
          <w:b/>
        </w:rPr>
      </w:pPr>
      <w:r w:rsidRPr="00222ABA">
        <w:rPr>
          <w:b/>
        </w:rPr>
        <w:t>AGGCTATCACCTGACCTCCAGGCCGATGCCC</w:t>
      </w:r>
    </w:p>
    <w:p w:rsidR="008D671F" w:rsidRDefault="00222ABA" w:rsidP="00222ABA">
      <w:pPr>
        <w:pStyle w:val="ListParagraph"/>
        <w:ind w:left="605" w:firstLine="565"/>
        <w:rPr>
          <w:b/>
        </w:rPr>
      </w:pPr>
      <w:r w:rsidRPr="00222ABA">
        <w:rPr>
          <w:b/>
        </w:rPr>
        <w:t>TAGCTATCACGACCGCGGTCGATTTGCCCGAC</w:t>
      </w:r>
    </w:p>
    <w:p w:rsidR="008D671F" w:rsidRDefault="008D671F" w:rsidP="008D671F">
      <w:pPr>
        <w:pStyle w:val="ListParagraph"/>
        <w:ind w:left="605" w:firstLine="0"/>
      </w:pPr>
      <w:r w:rsidRPr="008D671F">
        <w:t>For</w:t>
      </w:r>
      <w:r>
        <w:t xml:space="preserve"> alignment, assume that each ‘mismatch’ penalty is α=2, each ‘gap’ penalty is δ=1. Please find the alignment with minimum penalty cost. Please refer to Page 40-45 in lecture slides ‘</w:t>
      </w:r>
      <w:r w:rsidRPr="00F03E3D">
        <w:t>06dynamic-programmi</w:t>
      </w:r>
      <w:bookmarkStart w:id="0" w:name="_GoBack"/>
      <w:bookmarkEnd w:id="0"/>
      <w:r w:rsidRPr="00F03E3D">
        <w:t>ng</w:t>
      </w:r>
      <w:r>
        <w:t>.ppt’ to solve this problem.</w:t>
      </w:r>
    </w:p>
    <w:p w:rsidR="008D671F" w:rsidRDefault="008D671F" w:rsidP="008D671F">
      <w:pPr>
        <w:pStyle w:val="ListParagraph"/>
        <w:ind w:left="605" w:firstLine="0"/>
      </w:pPr>
      <w:r>
        <w:t>(1). Show the final penalty cost of the alignment you have found.</w:t>
      </w:r>
    </w:p>
    <w:p w:rsidR="008D671F" w:rsidRDefault="008D671F" w:rsidP="008D671F">
      <w:pPr>
        <w:pStyle w:val="ListParagraph"/>
        <w:ind w:left="605" w:firstLine="0"/>
      </w:pPr>
      <w:r>
        <w:t>(2). Show the alignment of these two strings, in the similar format as the alignment example on Page 42 of the lecture slides.</w:t>
      </w:r>
    </w:p>
    <w:p w:rsidR="00654719" w:rsidRDefault="00654719" w:rsidP="008D671F">
      <w:pPr>
        <w:pStyle w:val="ListParagraph"/>
        <w:ind w:left="605" w:firstLine="0"/>
      </w:pPr>
    </w:p>
    <w:p w:rsidR="008D671F" w:rsidRPr="008D671F" w:rsidRDefault="008D671F" w:rsidP="008D671F">
      <w:pPr>
        <w:pStyle w:val="ListParagraph"/>
        <w:ind w:left="605" w:firstLine="0"/>
      </w:pPr>
      <w:r w:rsidRPr="008D671F">
        <w:rPr>
          <w:b/>
        </w:rPr>
        <w:t>Hint</w:t>
      </w:r>
      <w:r>
        <w:t xml:space="preserve">: Remember that you can know which </w:t>
      </w:r>
      <w:r w:rsidR="00654719">
        <w:t>alignment of the symbol x</w:t>
      </w:r>
      <w:r w:rsidR="00654719" w:rsidRPr="00654719">
        <w:rPr>
          <w:vertAlign w:val="subscript"/>
        </w:rPr>
        <w:t>i</w:t>
      </w:r>
      <w:r w:rsidR="00654719">
        <w:t xml:space="preserve"> and </w:t>
      </w:r>
      <w:proofErr w:type="spellStart"/>
      <w:r w:rsidR="00654719">
        <w:t>y</w:t>
      </w:r>
      <w:r w:rsidR="00654719" w:rsidRPr="00654719">
        <w:rPr>
          <w:vertAlign w:val="subscript"/>
        </w:rPr>
        <w:t>j</w:t>
      </w:r>
      <w:proofErr w:type="spellEnd"/>
      <w:r w:rsidR="00654719">
        <w:t xml:space="preserve"> takes by checking which equation has been used on Page 44’s equation set of the lecture slides.</w:t>
      </w:r>
    </w:p>
    <w:p w:rsidR="0020475B" w:rsidRDefault="006A4974" w:rsidP="008D671F">
      <w:pPr>
        <w:pStyle w:val="ListParagraph"/>
        <w:ind w:left="605" w:firstLine="0"/>
      </w:pPr>
      <w:r>
        <w:t xml:space="preserve"> </w:t>
      </w:r>
    </w:p>
    <w:p w:rsidR="00A458A1" w:rsidRDefault="00624615" w:rsidP="00586D89">
      <w:pPr>
        <w:pStyle w:val="ListParagraph"/>
        <w:numPr>
          <w:ilvl w:val="0"/>
          <w:numId w:val="1"/>
        </w:numPr>
        <w:ind w:firstLine="0"/>
      </w:pPr>
      <w:r w:rsidRPr="00A458A1">
        <w:rPr>
          <w:b/>
        </w:rPr>
        <w:t>(</w:t>
      </w:r>
      <w:r w:rsidR="00586D89" w:rsidRPr="00A458A1">
        <w:rPr>
          <w:b/>
        </w:rPr>
        <w:t>Max Flow: Ford–Fulkerson algorithm</w:t>
      </w:r>
      <w:r>
        <w:t xml:space="preserve">): </w:t>
      </w:r>
      <w:r w:rsidR="00A458A1">
        <w:t xml:space="preserve">For the following directed graph (link capacity values are shown on the graph). </w:t>
      </w:r>
    </w:p>
    <w:p w:rsidR="00624615" w:rsidRDefault="00A458A1" w:rsidP="00A458A1">
      <w:pPr>
        <w:pStyle w:val="ListParagraph"/>
        <w:ind w:left="605" w:firstLine="0"/>
      </w:pPr>
      <w:r>
        <w:rPr>
          <w:noProof/>
        </w:rPr>
        <w:drawing>
          <wp:inline distT="0" distB="0" distL="0" distR="0" wp14:anchorId="132DC254" wp14:editId="5D84C291">
            <wp:extent cx="3924300" cy="1947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A1" w:rsidRDefault="00A458A1" w:rsidP="00A458A1">
      <w:pPr>
        <w:ind w:left="245" w:firstLine="0"/>
      </w:pPr>
      <w:r>
        <w:t xml:space="preserve">        (1). </w:t>
      </w:r>
      <w:proofErr w:type="gramStart"/>
      <w:r>
        <w:t>What</w:t>
      </w:r>
      <w:proofErr w:type="gramEnd"/>
      <w:r>
        <w:t xml:space="preserve"> is the maximum flow value from the source node s to the target node t?</w:t>
      </w:r>
    </w:p>
    <w:p w:rsidR="00A458A1" w:rsidRDefault="00A458A1" w:rsidP="00A458A1">
      <w:pPr>
        <w:ind w:left="245" w:firstLine="0"/>
      </w:pPr>
      <w:r>
        <w:t xml:space="preserve">        (2). Show the flow values on each link on this directed graph for the maximum flow scenario. </w:t>
      </w:r>
    </w:p>
    <w:sectPr w:rsidR="00A45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D6C1A"/>
    <w:multiLevelType w:val="hybridMultilevel"/>
    <w:tmpl w:val="B8C05792"/>
    <w:lvl w:ilvl="0" w:tplc="009EEE5A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F6"/>
    <w:rsid w:val="00002673"/>
    <w:rsid w:val="00044A75"/>
    <w:rsid w:val="00056E39"/>
    <w:rsid w:val="0020475B"/>
    <w:rsid w:val="00222ABA"/>
    <w:rsid w:val="00586D89"/>
    <w:rsid w:val="005B0CBD"/>
    <w:rsid w:val="00621AD9"/>
    <w:rsid w:val="00624615"/>
    <w:rsid w:val="00654719"/>
    <w:rsid w:val="006A4974"/>
    <w:rsid w:val="00811CC4"/>
    <w:rsid w:val="00856849"/>
    <w:rsid w:val="008D671F"/>
    <w:rsid w:val="00A458A1"/>
    <w:rsid w:val="00AE5C27"/>
    <w:rsid w:val="00BE5A3E"/>
    <w:rsid w:val="00C32CF6"/>
    <w:rsid w:val="00D80842"/>
    <w:rsid w:val="00DB1ED4"/>
    <w:rsid w:val="00F0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20"/>
        <w:ind w:firstLine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C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C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3E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20"/>
        <w:ind w:firstLine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C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C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3E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</dc:creator>
  <cp:keywords/>
  <dc:description/>
  <cp:lastModifiedBy>Zou</cp:lastModifiedBy>
  <cp:revision>13</cp:revision>
  <dcterms:created xsi:type="dcterms:W3CDTF">2015-02-11T06:00:00Z</dcterms:created>
  <dcterms:modified xsi:type="dcterms:W3CDTF">2015-04-09T01:34:00Z</dcterms:modified>
</cp:coreProperties>
</file>