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EB0DC" w14:textId="631A1169" w:rsidR="0031412A" w:rsidRPr="00E6194F" w:rsidRDefault="0031412A" w:rsidP="0031412A">
      <w:pPr>
        <w:tabs>
          <w:tab w:val="left" w:pos="0"/>
        </w:tabs>
        <w:jc w:val="center"/>
        <w:rPr>
          <w:b/>
        </w:rPr>
      </w:pPr>
      <w:r w:rsidRPr="00E6194F">
        <w:rPr>
          <w:b/>
        </w:rPr>
        <w:t>Assignment#</w:t>
      </w:r>
      <w:r>
        <w:rPr>
          <w:b/>
        </w:rPr>
        <w:t>1</w:t>
      </w:r>
      <w:r w:rsidRPr="00E6194F">
        <w:rPr>
          <w:b/>
        </w:rPr>
        <w:t xml:space="preserve">; Due January </w:t>
      </w:r>
      <w:r w:rsidR="00586864">
        <w:rPr>
          <w:b/>
        </w:rPr>
        <w:t>22</w:t>
      </w:r>
      <w:r w:rsidRPr="00E6194F">
        <w:rPr>
          <w:b/>
        </w:rPr>
        <w:t xml:space="preserve"> at start of class</w:t>
      </w:r>
      <w:r>
        <w:rPr>
          <w:b/>
        </w:rPr>
        <w:br/>
        <w:t>Review of Formal Languages</w:t>
      </w:r>
    </w:p>
    <w:p w14:paraId="3143A464" w14:textId="77777777" w:rsidR="0031412A" w:rsidRDefault="0031412A" w:rsidP="0031412A">
      <w:pPr>
        <w:tabs>
          <w:tab w:val="left" w:pos="0"/>
        </w:tabs>
        <w:spacing w:before="240"/>
      </w:pPr>
      <w:r>
        <w:t xml:space="preserve">Consider some language </w:t>
      </w:r>
      <w:r>
        <w:rPr>
          <w:b/>
        </w:rPr>
        <w:t>L</w:t>
      </w:r>
      <w:r>
        <w:t xml:space="preserve">.  For each of the following cases, write in one of </w:t>
      </w:r>
      <w:r>
        <w:rPr>
          <w:b/>
        </w:rPr>
        <w:t>(i)</w:t>
      </w:r>
      <w:r>
        <w:t xml:space="preserve"> through </w:t>
      </w:r>
      <w:r>
        <w:rPr>
          <w:b/>
        </w:rPr>
        <w:t>(vi)</w:t>
      </w:r>
      <w:r>
        <w:t xml:space="preserve">, to indicate what you can say conclusively about </w:t>
      </w:r>
      <w:r>
        <w:rPr>
          <w:b/>
        </w:rPr>
        <w:t>L</w:t>
      </w:r>
      <w:r>
        <w:t>’s complexity, where</w:t>
      </w:r>
    </w:p>
    <w:p w14:paraId="0B065A37" w14:textId="77777777" w:rsidR="0031412A" w:rsidRDefault="0031412A" w:rsidP="0031412A">
      <w:pPr>
        <w:spacing w:before="240"/>
      </w:pPr>
      <w:r>
        <w:rPr>
          <w:b/>
        </w:rPr>
        <w:t>(i)</w:t>
      </w:r>
      <w:r>
        <w:tab/>
      </w:r>
      <w:r>
        <w:rPr>
          <w:b/>
        </w:rPr>
        <w:t>L</w:t>
      </w:r>
      <w:r>
        <w:t xml:space="preserve"> is definitely regular</w:t>
      </w:r>
    </w:p>
    <w:p w14:paraId="0DBF97D9" w14:textId="77777777" w:rsidR="0031412A" w:rsidRDefault="0031412A" w:rsidP="0031412A">
      <w:r>
        <w:rPr>
          <w:b/>
        </w:rPr>
        <w:t>(ii)</w:t>
      </w:r>
      <w:r>
        <w:tab/>
      </w:r>
      <w:r>
        <w:rPr>
          <w:b/>
        </w:rPr>
        <w:t>L</w:t>
      </w:r>
      <w:r>
        <w:t xml:space="preserve"> is context-free, possibly not regular, but then again it might be regular</w:t>
      </w:r>
    </w:p>
    <w:p w14:paraId="0A31053A" w14:textId="77777777" w:rsidR="0031412A" w:rsidRDefault="0031412A" w:rsidP="0031412A">
      <w:r>
        <w:rPr>
          <w:b/>
        </w:rPr>
        <w:t>(iii)</w:t>
      </w:r>
      <w:r>
        <w:tab/>
      </w:r>
      <w:r>
        <w:rPr>
          <w:b/>
        </w:rPr>
        <w:t>L</w:t>
      </w:r>
      <w:r>
        <w:t xml:space="preserve"> is context-free, and definitely not regular</w:t>
      </w:r>
    </w:p>
    <w:p w14:paraId="15A227B0" w14:textId="77777777" w:rsidR="0031412A" w:rsidRDefault="0031412A" w:rsidP="0031412A">
      <w:r>
        <w:rPr>
          <w:b/>
        </w:rPr>
        <w:t>(iv)</w:t>
      </w:r>
      <w:r>
        <w:tab/>
      </w:r>
      <w:r>
        <w:rPr>
          <w:b/>
        </w:rPr>
        <w:t>L</w:t>
      </w:r>
      <w:r>
        <w:t xml:space="preserve"> might not even be context-free, but then again it might even be regular</w:t>
      </w:r>
    </w:p>
    <w:p w14:paraId="08D94576" w14:textId="77777777" w:rsidR="0031412A" w:rsidRDefault="0031412A" w:rsidP="0031412A">
      <w:r>
        <w:rPr>
          <w:b/>
        </w:rPr>
        <w:t>(v)</w:t>
      </w:r>
      <w:r>
        <w:tab/>
      </w:r>
      <w:r>
        <w:rPr>
          <w:b/>
        </w:rPr>
        <w:t>L</w:t>
      </w:r>
      <w:r>
        <w:t xml:space="preserve"> is definitely not regular, and it may or may not be context-free</w:t>
      </w:r>
    </w:p>
    <w:p w14:paraId="124A6E07" w14:textId="7479D862" w:rsidR="0031412A" w:rsidRDefault="0031412A" w:rsidP="0031412A">
      <w:r>
        <w:rPr>
          <w:b/>
        </w:rPr>
        <w:t>(vi)</w:t>
      </w:r>
      <w:r>
        <w:rPr>
          <w:b/>
        </w:rPr>
        <w:tab/>
        <w:t>L</w:t>
      </w:r>
      <w:r>
        <w:t xml:space="preserve"> </w:t>
      </w:r>
      <w:r w:rsidR="00586864">
        <w:t xml:space="preserve">is </w:t>
      </w:r>
      <w:r>
        <w:t>definitely not even context-free</w:t>
      </w:r>
    </w:p>
    <w:p w14:paraId="4C6BB1D3" w14:textId="77777777" w:rsidR="0031412A" w:rsidRDefault="0031412A" w:rsidP="0031412A">
      <w:pPr>
        <w:spacing w:before="240"/>
      </w:pPr>
      <w:r>
        <w:t xml:space="preserve">Follow each answer with example languages </w:t>
      </w:r>
      <w:r>
        <w:rPr>
          <w:b/>
        </w:rPr>
        <w:t>A</w:t>
      </w:r>
      <w:r>
        <w:t xml:space="preserve"> (and </w:t>
      </w:r>
      <w:r>
        <w:rPr>
          <w:b/>
        </w:rPr>
        <w:t>B</w:t>
      </w:r>
      <w:r>
        <w:t xml:space="preserve">, where appropriate) to back up the complexity claims inherent in your answer; and/or state some known closure property that reflects a bound on the complexity of </w:t>
      </w:r>
      <w:r>
        <w:rPr>
          <w:b/>
        </w:rPr>
        <w:t>L</w:t>
      </w:r>
      <w:r>
        <w:t>.</w:t>
      </w:r>
    </w:p>
    <w:p w14:paraId="5A91B6BB" w14:textId="77777777" w:rsidR="0031412A" w:rsidRDefault="0031412A" w:rsidP="0031412A">
      <w:pPr>
        <w:tabs>
          <w:tab w:val="left" w:pos="0"/>
        </w:tabs>
        <w:rPr>
          <w:b/>
        </w:rPr>
      </w:pPr>
    </w:p>
    <w:p w14:paraId="231BFDED" w14:textId="77777777" w:rsidR="0031412A" w:rsidRDefault="0031412A" w:rsidP="0031412A">
      <w:pPr>
        <w:tabs>
          <w:tab w:val="left" w:pos="0"/>
        </w:tabs>
        <w:rPr>
          <w:b/>
        </w:rPr>
      </w:pPr>
      <w:r>
        <w:rPr>
          <w:b/>
        </w:rPr>
        <w:t>Example.)</w:t>
      </w:r>
      <w:r>
        <w:rPr>
          <w:b/>
        </w:rPr>
        <w:tab/>
        <w:t xml:space="preserve">L = A </w:t>
      </w:r>
      <w:r>
        <w:rPr>
          <w:rFonts w:ascii="Symbol" w:hAnsi="Symbol"/>
          <w:b/>
        </w:rPr>
        <w:sym w:font="Symbol" w:char="F0C8"/>
      </w:r>
      <w:r>
        <w:rPr>
          <w:b/>
        </w:rPr>
        <w:t xml:space="preserve"> B</w:t>
      </w:r>
      <w:r>
        <w:t xml:space="preserve">, where </w:t>
      </w:r>
      <w:r>
        <w:rPr>
          <w:b/>
        </w:rPr>
        <w:t>A</w:t>
      </w:r>
      <w:r>
        <w:t xml:space="preserve"> and </w:t>
      </w:r>
      <w:r>
        <w:rPr>
          <w:b/>
        </w:rPr>
        <w:t>B</w:t>
      </w:r>
      <w:r>
        <w:t xml:space="preserve"> are both context free, and definitely not regular</w:t>
      </w:r>
    </w:p>
    <w:p w14:paraId="03E92659" w14:textId="77777777" w:rsidR="0031412A" w:rsidRDefault="0031412A" w:rsidP="0031412A">
      <w:pPr>
        <w:tabs>
          <w:tab w:val="left" w:pos="0"/>
        </w:tabs>
      </w:pPr>
    </w:p>
    <w:p w14:paraId="2270CF1E" w14:textId="77777777" w:rsidR="0031412A" w:rsidRDefault="0031412A" w:rsidP="0031412A">
      <w:r>
        <w:rPr>
          <w:b/>
        </w:rPr>
        <w:t>L</w:t>
      </w:r>
      <w:r>
        <w:t xml:space="preserve"> can be characterized by </w:t>
      </w:r>
      <w:r>
        <w:rPr>
          <w:b/>
        </w:rPr>
        <w:t>Property (ii)</w:t>
      </w:r>
      <w:r>
        <w:t>, above.</w:t>
      </w:r>
    </w:p>
    <w:p w14:paraId="5CC680DF" w14:textId="77777777" w:rsidR="0031412A" w:rsidRDefault="0031412A" w:rsidP="0031412A">
      <w:r>
        <w:rPr>
          <w:b/>
        </w:rPr>
        <w:t>L</w:t>
      </w:r>
      <w:r>
        <w:t xml:space="preserve"> is context-free, since the class of context-free languages is closed under union.  </w:t>
      </w:r>
    </w:p>
    <w:p w14:paraId="464AD616" w14:textId="77777777" w:rsidR="0031412A" w:rsidRDefault="0031412A" w:rsidP="0031412A">
      <w:r>
        <w:rPr>
          <w:b/>
        </w:rPr>
        <w:t xml:space="preserve">L </w:t>
      </w:r>
      <w:r>
        <w:t>can be regular.  For example,</w:t>
      </w:r>
    </w:p>
    <w:p w14:paraId="4003D31F" w14:textId="77777777" w:rsidR="0031412A" w:rsidRDefault="006D72BF" w:rsidP="0031412A">
      <w:r>
        <w:rPr>
          <w:b/>
        </w:rPr>
        <w:t xml:space="preserve">A = { </w:t>
      </w:r>
      <w:r w:rsidR="0031412A">
        <w:rPr>
          <w:b/>
        </w:rPr>
        <w:t>a</w:t>
      </w:r>
      <w:r w:rsidR="0031412A">
        <w:rPr>
          <w:b/>
          <w:position w:val="6"/>
        </w:rPr>
        <w:t xml:space="preserve">n </w:t>
      </w:r>
      <w:r w:rsidR="0031412A">
        <w:rPr>
          <w:b/>
        </w:rPr>
        <w:t>b</w:t>
      </w:r>
      <w:r w:rsidR="0031412A">
        <w:rPr>
          <w:b/>
          <w:position w:val="6"/>
        </w:rPr>
        <w:t xml:space="preserve">m  </w:t>
      </w:r>
      <w:r w:rsidR="0031412A">
        <w:rPr>
          <w:b/>
        </w:rPr>
        <w:t>| m ≥ n }</w:t>
      </w:r>
      <w:r w:rsidR="0031412A">
        <w:t xml:space="preserve">, </w:t>
      </w:r>
      <w:r>
        <w:rPr>
          <w:b/>
        </w:rPr>
        <w:t xml:space="preserve">B = { </w:t>
      </w:r>
      <w:r w:rsidR="0031412A">
        <w:rPr>
          <w:b/>
        </w:rPr>
        <w:t>a</w:t>
      </w:r>
      <w:r w:rsidR="0031412A">
        <w:rPr>
          <w:b/>
          <w:position w:val="6"/>
        </w:rPr>
        <w:t xml:space="preserve">n </w:t>
      </w:r>
      <w:r w:rsidR="0031412A">
        <w:rPr>
          <w:b/>
        </w:rPr>
        <w:t>b</w:t>
      </w:r>
      <w:r w:rsidR="0031412A">
        <w:rPr>
          <w:b/>
          <w:position w:val="6"/>
        </w:rPr>
        <w:t xml:space="preserve">m  </w:t>
      </w:r>
      <w:r w:rsidR="0031412A">
        <w:rPr>
          <w:b/>
        </w:rPr>
        <w:t>| m ≤ n }</w:t>
      </w:r>
      <w:r w:rsidR="0031412A">
        <w:t xml:space="preserve">, </w:t>
      </w:r>
    </w:p>
    <w:p w14:paraId="6DC730E3" w14:textId="77777777" w:rsidR="0031412A" w:rsidRDefault="0031412A" w:rsidP="0031412A">
      <w:r>
        <w:rPr>
          <w:b/>
        </w:rPr>
        <w:t xml:space="preserve">L = A </w:t>
      </w:r>
      <w:r>
        <w:rPr>
          <w:rFonts w:ascii="Symbol" w:hAnsi="Symbol"/>
          <w:b/>
        </w:rPr>
        <w:sym w:font="Symbol" w:char="F0C8"/>
      </w:r>
      <w:r w:rsidR="006D72BF">
        <w:rPr>
          <w:b/>
        </w:rPr>
        <w:t xml:space="preserve"> B = {</w:t>
      </w:r>
      <w:r>
        <w:rPr>
          <w:b/>
        </w:rPr>
        <w:t xml:space="preserve"> a</w:t>
      </w:r>
      <w:r>
        <w:rPr>
          <w:b/>
          <w:position w:val="6"/>
        </w:rPr>
        <w:t xml:space="preserve">n </w:t>
      </w:r>
      <w:r>
        <w:rPr>
          <w:b/>
        </w:rPr>
        <w:t>b</w:t>
      </w:r>
      <w:r>
        <w:rPr>
          <w:b/>
          <w:position w:val="6"/>
        </w:rPr>
        <w:t xml:space="preserve">m  </w:t>
      </w:r>
      <w:r>
        <w:rPr>
          <w:b/>
        </w:rPr>
        <w:t>| n, m ≥ 0 }</w:t>
      </w:r>
      <w:r>
        <w:t xml:space="preserve">, which is regular since it can be represented by the regular expression </w:t>
      </w:r>
      <w:r>
        <w:rPr>
          <w:b/>
        </w:rPr>
        <w:t>a*b*</w:t>
      </w:r>
      <w:r>
        <w:t xml:space="preserve">.  </w:t>
      </w:r>
    </w:p>
    <w:p w14:paraId="0DAB727F" w14:textId="77777777" w:rsidR="0031412A" w:rsidRDefault="0031412A" w:rsidP="0031412A">
      <w:r>
        <w:t xml:space="preserve">But </w:t>
      </w:r>
      <w:r>
        <w:rPr>
          <w:b/>
        </w:rPr>
        <w:t>L</w:t>
      </w:r>
      <w:r>
        <w:t xml:space="preserve"> is in general not guaranteed to be regular, e.g., if we just make </w:t>
      </w:r>
      <w:r>
        <w:rPr>
          <w:b/>
        </w:rPr>
        <w:t>A</w:t>
      </w:r>
      <w:r>
        <w:t xml:space="preserve"> and </w:t>
      </w:r>
      <w:r>
        <w:rPr>
          <w:b/>
        </w:rPr>
        <w:t>B</w:t>
      </w:r>
      <w:r>
        <w:t xml:space="preserve"> the same context-free, non-regular set, then </w:t>
      </w:r>
      <w:r>
        <w:rPr>
          <w:b/>
        </w:rPr>
        <w:t xml:space="preserve">L = A </w:t>
      </w:r>
      <w:r>
        <w:rPr>
          <w:rFonts w:ascii="Symbol" w:hAnsi="Symbol"/>
          <w:b/>
        </w:rPr>
        <w:sym w:font="Symbol" w:char="F0C8"/>
      </w:r>
      <w:r>
        <w:rPr>
          <w:b/>
        </w:rPr>
        <w:t xml:space="preserve"> A = A</w:t>
      </w:r>
      <w:r>
        <w:t>, which is not regular.</w:t>
      </w:r>
    </w:p>
    <w:p w14:paraId="055439B2" w14:textId="77777777" w:rsidR="0031412A" w:rsidRDefault="0031412A" w:rsidP="0031412A">
      <w:pPr>
        <w:tabs>
          <w:tab w:val="left" w:pos="0"/>
          <w:tab w:val="left" w:pos="360"/>
        </w:tabs>
        <w:rPr>
          <w:b/>
        </w:rPr>
      </w:pPr>
    </w:p>
    <w:p w14:paraId="0B36270D" w14:textId="6BB6BE1A" w:rsidR="0031412A" w:rsidRDefault="0031412A" w:rsidP="0031412A">
      <w:pPr>
        <w:tabs>
          <w:tab w:val="left" w:pos="0"/>
          <w:tab w:val="left" w:pos="360"/>
        </w:tabs>
        <w:rPr>
          <w:b/>
        </w:rPr>
      </w:pPr>
      <w:r>
        <w:rPr>
          <w:b/>
        </w:rPr>
        <w:t>a.)</w:t>
      </w:r>
      <w:r>
        <w:rPr>
          <w:b/>
        </w:rPr>
        <w:tab/>
        <w:t xml:space="preserve">L = A </w:t>
      </w:r>
      <w:r w:rsidR="00586864">
        <w:rPr>
          <w:rFonts w:ascii="Symbol" w:hAnsi="Symbol"/>
          <w:b/>
        </w:rPr>
        <w:sym w:font="Symbol" w:char="F0C7"/>
      </w:r>
      <w:r>
        <w:rPr>
          <w:b/>
        </w:rPr>
        <w:t xml:space="preserve"> B</w:t>
      </w:r>
      <w:r>
        <w:t xml:space="preserve">, where </w:t>
      </w:r>
      <w:r>
        <w:rPr>
          <w:b/>
        </w:rPr>
        <w:t>A</w:t>
      </w:r>
      <w:r>
        <w:t xml:space="preserve"> </w:t>
      </w:r>
      <w:r w:rsidR="00586864">
        <w:t xml:space="preserve">and </w:t>
      </w:r>
      <w:r w:rsidR="00586864">
        <w:rPr>
          <w:b/>
        </w:rPr>
        <w:t>B</w:t>
      </w:r>
      <w:r w:rsidR="00586864">
        <w:t xml:space="preserve"> are both</w:t>
      </w:r>
      <w:r w:rsidR="005D6A0F">
        <w:t xml:space="preserve"> </w:t>
      </w:r>
      <w:r>
        <w:t>context-free</w:t>
      </w:r>
      <w:r w:rsidR="005D6A0F">
        <w:t>, non-</w:t>
      </w:r>
      <w:r w:rsidR="00FD2136">
        <w:t>regular</w:t>
      </w:r>
      <w:bookmarkStart w:id="0" w:name="_GoBack"/>
      <w:bookmarkEnd w:id="0"/>
    </w:p>
    <w:p w14:paraId="3784D8D8" w14:textId="77777777" w:rsidR="0031412A" w:rsidRDefault="0031412A" w:rsidP="0031412A">
      <w:pPr>
        <w:tabs>
          <w:tab w:val="left" w:pos="0"/>
          <w:tab w:val="left" w:pos="360"/>
        </w:tabs>
        <w:rPr>
          <w:b/>
        </w:rPr>
      </w:pPr>
    </w:p>
    <w:p w14:paraId="7E7F9601" w14:textId="65053DF5" w:rsidR="0031412A" w:rsidRDefault="0031412A" w:rsidP="0031412A">
      <w:pPr>
        <w:tabs>
          <w:tab w:val="left" w:pos="0"/>
          <w:tab w:val="left" w:pos="360"/>
        </w:tabs>
        <w:rPr>
          <w:b/>
        </w:rPr>
      </w:pPr>
      <w:r>
        <w:rPr>
          <w:b/>
        </w:rPr>
        <w:t>b.)</w:t>
      </w:r>
      <w:r>
        <w:rPr>
          <w:b/>
        </w:rPr>
        <w:tab/>
        <w:t xml:space="preserve">L = </w:t>
      </w:r>
      <w:r w:rsidR="00586864">
        <w:rPr>
          <w:b/>
        </w:rPr>
        <w:t xml:space="preserve">A </w:t>
      </w:r>
      <w:r w:rsidR="00586864">
        <w:rPr>
          <w:rFonts w:ascii="Symbol" w:hAnsi="Symbol"/>
          <w:b/>
        </w:rPr>
        <w:sym w:font="Symbol" w:char="F0C7"/>
      </w:r>
      <w:r w:rsidR="00586864">
        <w:rPr>
          <w:b/>
        </w:rPr>
        <w:t xml:space="preserve"> B</w:t>
      </w:r>
      <w:r>
        <w:t xml:space="preserve">, </w:t>
      </w:r>
      <w:r w:rsidR="005D6A0F">
        <w:t xml:space="preserve">where </w:t>
      </w:r>
      <w:r w:rsidR="005D6A0F">
        <w:rPr>
          <w:b/>
        </w:rPr>
        <w:t>A</w:t>
      </w:r>
      <w:r w:rsidR="005D6A0F">
        <w:t xml:space="preserve"> </w:t>
      </w:r>
      <w:r w:rsidR="005D6A0F">
        <w:rPr>
          <w:rFonts w:hint="eastAsia"/>
        </w:rPr>
        <w:t>is</w:t>
      </w:r>
      <w:r w:rsidR="005D6A0F">
        <w:t xml:space="preserve"> context-free, non-regular and </w:t>
      </w:r>
      <w:r w:rsidR="005D6A0F">
        <w:rPr>
          <w:b/>
        </w:rPr>
        <w:t>B</w:t>
      </w:r>
      <w:r w:rsidR="005D6A0F">
        <w:t xml:space="preserve"> is regular</w:t>
      </w:r>
    </w:p>
    <w:p w14:paraId="7FAAA5C3" w14:textId="77777777" w:rsidR="0031412A" w:rsidRDefault="0031412A" w:rsidP="0031412A">
      <w:pPr>
        <w:tabs>
          <w:tab w:val="left" w:pos="0"/>
          <w:tab w:val="left" w:pos="360"/>
        </w:tabs>
        <w:rPr>
          <w:b/>
        </w:rPr>
      </w:pPr>
    </w:p>
    <w:p w14:paraId="50A61E5A" w14:textId="5A954D42" w:rsidR="0031412A" w:rsidRDefault="0031412A" w:rsidP="0031412A">
      <w:pPr>
        <w:tabs>
          <w:tab w:val="left" w:pos="0"/>
          <w:tab w:val="left" w:pos="360"/>
        </w:tabs>
        <w:rPr>
          <w:b/>
        </w:rPr>
      </w:pPr>
      <w:r>
        <w:rPr>
          <w:b/>
        </w:rPr>
        <w:t>c.)</w:t>
      </w:r>
      <w:r>
        <w:rPr>
          <w:b/>
        </w:rPr>
        <w:tab/>
        <w:t xml:space="preserve">A = </w:t>
      </w:r>
      <w:r w:rsidR="00586864">
        <w:rPr>
          <w:b/>
        </w:rPr>
        <w:t>B – L</w:t>
      </w:r>
      <w:r>
        <w:t xml:space="preserve">, </w:t>
      </w:r>
      <w:r w:rsidR="005D6A0F">
        <w:t xml:space="preserve">where </w:t>
      </w:r>
      <w:r w:rsidR="005D6A0F">
        <w:rPr>
          <w:b/>
        </w:rPr>
        <w:t>A</w:t>
      </w:r>
      <w:r w:rsidR="005D6A0F">
        <w:t xml:space="preserve"> </w:t>
      </w:r>
      <w:r w:rsidR="005D6A0F">
        <w:rPr>
          <w:rFonts w:hint="eastAsia"/>
        </w:rPr>
        <w:t>is</w:t>
      </w:r>
      <w:r w:rsidR="005D6A0F">
        <w:t xml:space="preserve"> context-free, non-regular and </w:t>
      </w:r>
      <w:r w:rsidR="005D6A0F">
        <w:rPr>
          <w:b/>
        </w:rPr>
        <w:t>B</w:t>
      </w:r>
      <w:r w:rsidR="005D6A0F">
        <w:t xml:space="preserve"> is regular</w:t>
      </w:r>
    </w:p>
    <w:p w14:paraId="44926575" w14:textId="77777777" w:rsidR="00000EF0" w:rsidRDefault="00000EF0" w:rsidP="00000EF0">
      <w:pPr>
        <w:tabs>
          <w:tab w:val="left" w:pos="0"/>
          <w:tab w:val="left" w:pos="360"/>
        </w:tabs>
        <w:rPr>
          <w:b/>
        </w:rPr>
      </w:pPr>
    </w:p>
    <w:p w14:paraId="0390F643" w14:textId="307D5835" w:rsidR="009612A2" w:rsidRDefault="009612A2" w:rsidP="0031412A">
      <w:pPr>
        <w:tabs>
          <w:tab w:val="left" w:pos="0"/>
          <w:tab w:val="left" w:pos="360"/>
        </w:tabs>
      </w:pPr>
      <w:r>
        <w:rPr>
          <w:b/>
        </w:rPr>
        <w:t>d</w:t>
      </w:r>
      <w:r w:rsidR="0031412A">
        <w:rPr>
          <w:b/>
        </w:rPr>
        <w:t>.)</w:t>
      </w:r>
      <w:r w:rsidR="0031412A">
        <w:rPr>
          <w:b/>
        </w:rPr>
        <w:tab/>
      </w:r>
      <w:r w:rsidR="00586864">
        <w:rPr>
          <w:b/>
        </w:rPr>
        <w:t>A</w:t>
      </w:r>
      <w:r w:rsidR="0031412A">
        <w:rPr>
          <w:b/>
        </w:rPr>
        <w:t xml:space="preserve"> </w:t>
      </w:r>
      <w:r w:rsidR="0031412A">
        <w:rPr>
          <w:rFonts w:ascii="Symbol" w:hAnsi="Symbol"/>
          <w:b/>
        </w:rPr>
        <w:sym w:font="Symbol" w:char="F0CC"/>
      </w:r>
      <w:r w:rsidR="0031412A">
        <w:rPr>
          <w:b/>
        </w:rPr>
        <w:t xml:space="preserve"> </w:t>
      </w:r>
      <w:r w:rsidR="00586864">
        <w:rPr>
          <w:b/>
        </w:rPr>
        <w:t>L</w:t>
      </w:r>
      <w:r w:rsidR="0031412A">
        <w:t xml:space="preserve">, where </w:t>
      </w:r>
      <w:r w:rsidR="0031412A">
        <w:rPr>
          <w:b/>
        </w:rPr>
        <w:t>A</w:t>
      </w:r>
      <w:r w:rsidR="0031412A">
        <w:t xml:space="preserve"> is </w:t>
      </w:r>
      <w:r w:rsidR="00586864">
        <w:t>Regular</w:t>
      </w:r>
    </w:p>
    <w:p w14:paraId="405F8F8D" w14:textId="77777777" w:rsidR="00D96F99" w:rsidRDefault="00D96F99" w:rsidP="0031412A"/>
    <w:sectPr w:rsidR="00D96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2A"/>
    <w:rsid w:val="00000EF0"/>
    <w:rsid w:val="001C2FA2"/>
    <w:rsid w:val="0031412A"/>
    <w:rsid w:val="00586864"/>
    <w:rsid w:val="005D6A0F"/>
    <w:rsid w:val="006D72BF"/>
    <w:rsid w:val="009612A2"/>
    <w:rsid w:val="00BB47DF"/>
    <w:rsid w:val="00CF4A9A"/>
    <w:rsid w:val="00D96F99"/>
    <w:rsid w:val="00F263A1"/>
    <w:rsid w:val="00F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1E2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2A"/>
    <w:pPr>
      <w:spacing w:after="0" w:line="240" w:lineRule="auto"/>
    </w:pPr>
    <w:rPr>
      <w:rFonts w:ascii="Times New Roman" w:eastAsia="Times New Roman" w:hAnsi="Times New Roman" w:cs="New Century Schlbk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2A"/>
    <w:pPr>
      <w:spacing w:after="0" w:line="240" w:lineRule="auto"/>
    </w:pPr>
    <w:rPr>
      <w:rFonts w:ascii="Times New Roman" w:eastAsia="Times New Roman" w:hAnsi="Times New Roman" w:cs="New Century Schlbk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E. Hughes</dc:creator>
  <cp:lastModifiedBy>Charlie Hughes</cp:lastModifiedBy>
  <cp:revision>5</cp:revision>
  <cp:lastPrinted>2013-12-31T02:39:00Z</cp:lastPrinted>
  <dcterms:created xsi:type="dcterms:W3CDTF">2013-12-31T02:39:00Z</dcterms:created>
  <dcterms:modified xsi:type="dcterms:W3CDTF">2015-01-04T18:21:00Z</dcterms:modified>
</cp:coreProperties>
</file>