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BCC" w:rsidRPr="00F646EA" w:rsidRDefault="00AE5BCC" w:rsidP="00F646EA">
      <w:pPr>
        <w:spacing w:after="0"/>
        <w:jc w:val="center"/>
      </w:pPr>
      <w:r w:rsidRPr="00AE5BCC">
        <w:rPr>
          <w:b/>
          <w:bCs/>
        </w:rPr>
        <w:t>COT 4210: Discrete Structures II</w:t>
      </w:r>
    </w:p>
    <w:p w:rsidR="00AE5BCC" w:rsidRPr="00AE5BCC" w:rsidRDefault="00AE5BCC" w:rsidP="00AE5BCC">
      <w:pPr>
        <w:contextualSpacing/>
        <w:jc w:val="center"/>
        <w:rPr>
          <w:b/>
          <w:bCs/>
        </w:rPr>
      </w:pPr>
      <w:r w:rsidRPr="00AE5BCC">
        <w:rPr>
          <w:b/>
          <w:bCs/>
        </w:rPr>
        <w:t>Exam #2 Solutions</w:t>
      </w:r>
    </w:p>
    <w:p w:rsidR="00AE5BCC" w:rsidRPr="00AE5BCC" w:rsidRDefault="00AE5BCC" w:rsidP="00AE5BCC">
      <w:pPr>
        <w:contextualSpacing/>
        <w:jc w:val="center"/>
        <w:rPr>
          <w:b/>
          <w:bCs/>
        </w:rPr>
      </w:pPr>
      <w:r w:rsidRPr="00AE5BCC">
        <w:rPr>
          <w:b/>
          <w:bCs/>
        </w:rPr>
        <w:t>March 22, 2012</w:t>
      </w:r>
    </w:p>
    <w:p w:rsidR="00AE5BCC" w:rsidRDefault="00AE5BCC" w:rsidP="003617CF">
      <w:pPr>
        <w:contextualSpacing/>
        <w:jc w:val="both"/>
      </w:pPr>
    </w:p>
    <w:p w:rsidR="002F6668" w:rsidRDefault="00E0314D" w:rsidP="003617CF">
      <w:pPr>
        <w:contextualSpacing/>
        <w:jc w:val="both"/>
      </w:pPr>
      <w:r>
        <w:t>1) (15</w:t>
      </w:r>
      <w:r w:rsidR="002F6668">
        <w:t xml:space="preserve"> pts) </w:t>
      </w:r>
      <w:r w:rsidR="00F103AF">
        <w:t xml:space="preserve">Let </w:t>
      </w:r>
      <w:r w:rsidR="00F44B4E">
        <w:t>L be a language that is Turing R</w:t>
      </w:r>
      <w:r w:rsidR="00F103AF">
        <w:t>ecognizable but NOT Turing Decidable. Prove that it is impossible to create an enumerator E for L that enumerates L in lexicographical order.</w:t>
      </w:r>
    </w:p>
    <w:p w:rsidR="00AE5BCC" w:rsidRDefault="00AE5BCC" w:rsidP="003617CF">
      <w:pPr>
        <w:contextualSpacing/>
        <w:jc w:val="both"/>
      </w:pPr>
    </w:p>
    <w:p w:rsidR="00F646EA" w:rsidRPr="0003378B" w:rsidRDefault="00F646EA" w:rsidP="003617CF">
      <w:pPr>
        <w:contextualSpacing/>
        <w:jc w:val="both"/>
        <w:rPr>
          <w:b/>
          <w:u w:val="single"/>
        </w:rPr>
      </w:pPr>
      <w:r>
        <w:rPr>
          <w:b/>
        </w:rPr>
        <w:t xml:space="preserve">First, we know that L must have an infinite number of strings that belong to it. If it didn't, L would be regular (and decidable.) Thus, for any given input string w, there MUST </w:t>
      </w:r>
      <w:proofErr w:type="gramStart"/>
      <w:r>
        <w:rPr>
          <w:b/>
        </w:rPr>
        <w:t>exist</w:t>
      </w:r>
      <w:proofErr w:type="gramEnd"/>
      <w:r>
        <w:rPr>
          <w:b/>
        </w:rPr>
        <w:t xml:space="preserve"> a string in L that occurs after w, lexicographically.</w:t>
      </w:r>
      <w:r w:rsidR="0003378B">
        <w:rPr>
          <w:b/>
        </w:rPr>
        <w:t xml:space="preserve"> </w:t>
      </w:r>
      <w:r w:rsidR="0003378B" w:rsidRPr="0003378B">
        <w:rPr>
          <w:b/>
          <w:u w:val="single"/>
        </w:rPr>
        <w:t>(5 pts)</w:t>
      </w:r>
    </w:p>
    <w:p w:rsidR="00F646EA" w:rsidRDefault="00F646EA" w:rsidP="003617CF">
      <w:pPr>
        <w:contextualSpacing/>
        <w:jc w:val="both"/>
        <w:rPr>
          <w:b/>
        </w:rPr>
      </w:pPr>
    </w:p>
    <w:p w:rsidR="00AE5BCC" w:rsidRDefault="00AE5BCC" w:rsidP="003617CF">
      <w:pPr>
        <w:contextualSpacing/>
        <w:jc w:val="both"/>
        <w:rPr>
          <w:b/>
        </w:rPr>
      </w:pPr>
      <w:r>
        <w:rPr>
          <w:b/>
        </w:rPr>
        <w:t>Assume the opposite</w:t>
      </w:r>
      <w:r w:rsidR="00F646EA">
        <w:rPr>
          <w:b/>
        </w:rPr>
        <w:t xml:space="preserve"> of what we are trying to prove</w:t>
      </w:r>
      <w:r>
        <w:rPr>
          <w:b/>
        </w:rPr>
        <w:t>, that such an enumerator for L existed.</w:t>
      </w:r>
    </w:p>
    <w:p w:rsidR="00AE5BCC" w:rsidRDefault="00AE5BCC" w:rsidP="003617CF">
      <w:pPr>
        <w:contextualSpacing/>
        <w:jc w:val="both"/>
        <w:rPr>
          <w:b/>
        </w:rPr>
      </w:pPr>
    </w:p>
    <w:p w:rsidR="00AE5BCC" w:rsidRDefault="00AE5BCC" w:rsidP="003617CF">
      <w:pPr>
        <w:contextualSpacing/>
        <w:jc w:val="both"/>
        <w:rPr>
          <w:b/>
        </w:rPr>
      </w:pPr>
      <w:r>
        <w:rPr>
          <w:b/>
        </w:rPr>
        <w:t xml:space="preserve">Then, we can build a decider M for </w:t>
      </w:r>
      <w:proofErr w:type="spellStart"/>
      <w:r>
        <w:rPr>
          <w:b/>
        </w:rPr>
        <w:t>L</w:t>
      </w:r>
      <w:proofErr w:type="gramStart"/>
      <w:r w:rsidR="00F646EA">
        <w:rPr>
          <w:b/>
        </w:rPr>
        <w:t>,on</w:t>
      </w:r>
      <w:proofErr w:type="spellEnd"/>
      <w:proofErr w:type="gramEnd"/>
      <w:r w:rsidR="00F646EA">
        <w:rPr>
          <w:b/>
        </w:rPr>
        <w:t xml:space="preserve"> input w,</w:t>
      </w:r>
      <w:r>
        <w:rPr>
          <w:b/>
        </w:rPr>
        <w:t xml:space="preserve"> as follows:</w:t>
      </w:r>
    </w:p>
    <w:p w:rsidR="00AE5BCC" w:rsidRDefault="00AE5BCC" w:rsidP="003617CF">
      <w:pPr>
        <w:contextualSpacing/>
        <w:jc w:val="both"/>
        <w:rPr>
          <w:b/>
        </w:rPr>
      </w:pPr>
    </w:p>
    <w:p w:rsidR="00AE5BCC" w:rsidRPr="00AE5BCC" w:rsidRDefault="00AE5BCC" w:rsidP="003617CF">
      <w:pPr>
        <w:contextualSpacing/>
        <w:jc w:val="both"/>
        <w:rPr>
          <w:b/>
        </w:rPr>
      </w:pPr>
      <w:r>
        <w:rPr>
          <w:b/>
        </w:rPr>
        <w:t>M runs the enumerator</w:t>
      </w:r>
      <w:r w:rsidR="00F646EA">
        <w:rPr>
          <w:b/>
        </w:rPr>
        <w:t xml:space="preserve"> for L, checking which strings it is outputting. If w is outputted, return true.</w:t>
      </w:r>
      <w:r w:rsidR="0003378B">
        <w:rPr>
          <w:b/>
        </w:rPr>
        <w:t xml:space="preserve"> </w:t>
      </w:r>
      <w:r w:rsidR="0003378B" w:rsidRPr="0003378B">
        <w:rPr>
          <w:b/>
          <w:u w:val="single"/>
        </w:rPr>
        <w:t>(4 pts)</w:t>
      </w:r>
      <w:r w:rsidR="0003378B">
        <w:rPr>
          <w:b/>
        </w:rPr>
        <w:t xml:space="preserve"> </w:t>
      </w:r>
      <w:r w:rsidR="00F646EA">
        <w:rPr>
          <w:b/>
        </w:rPr>
        <w:t xml:space="preserve"> Alternatively, if a string x is outputted that comes after w lexicographically, then output false. </w:t>
      </w:r>
      <w:r w:rsidR="0003378B" w:rsidRPr="0003378B">
        <w:rPr>
          <w:b/>
          <w:u w:val="single"/>
        </w:rPr>
        <w:t>(4 pts)</w:t>
      </w:r>
      <w:r w:rsidR="0003378B">
        <w:rPr>
          <w:b/>
        </w:rPr>
        <w:t xml:space="preserve"> </w:t>
      </w:r>
      <w:r w:rsidR="00F646EA">
        <w:rPr>
          <w:b/>
        </w:rPr>
        <w:t>Because of the first assertion made, it's guaranteed that the enumerator will eventually output some string that comes after w lexicographically. This proves that M will always terminate, since the algorithm is guaranteed to halt at this point.</w:t>
      </w:r>
      <w:r w:rsidR="0003378B">
        <w:rPr>
          <w:b/>
        </w:rPr>
        <w:t xml:space="preserve"> </w:t>
      </w:r>
      <w:r w:rsidR="0003378B" w:rsidRPr="0003378B">
        <w:rPr>
          <w:b/>
          <w:u w:val="single"/>
        </w:rPr>
        <w:t>(2 pts)</w:t>
      </w:r>
    </w:p>
    <w:p w:rsidR="002F6668" w:rsidRDefault="002F6668">
      <w:r>
        <w:br w:type="page"/>
      </w:r>
    </w:p>
    <w:p w:rsidR="002F6668" w:rsidRDefault="00E0314D" w:rsidP="002F6668">
      <w:pPr>
        <w:contextualSpacing/>
        <w:jc w:val="both"/>
      </w:pPr>
      <w:r>
        <w:lastRenderedPageBreak/>
        <w:t>2) (20</w:t>
      </w:r>
      <w:r w:rsidR="002F6668">
        <w:t xml:space="preserve"> pts) A </w:t>
      </w:r>
      <w:r>
        <w:t>Turing machine with a doubly infinite tape is similar to an ordinary Turing machine except that its tape is infinite to the left as well as the right. The tape is initially filled with blanks except for the spots with the input and the tape head starts on the left-most square with input. Show that this type of Turing machine is equivalent in power to a regular Turing machine.</w:t>
      </w:r>
    </w:p>
    <w:p w:rsidR="00AA5D06" w:rsidRDefault="00AA5D06" w:rsidP="002F6668">
      <w:pPr>
        <w:contextualSpacing/>
        <w:jc w:val="both"/>
      </w:pPr>
    </w:p>
    <w:p w:rsidR="00AA5D06" w:rsidRDefault="00AA5D06" w:rsidP="002F6668">
      <w:pPr>
        <w:contextualSpacing/>
        <w:jc w:val="both"/>
        <w:rPr>
          <w:b/>
        </w:rPr>
      </w:pPr>
      <w:r>
        <w:rPr>
          <w:b/>
        </w:rPr>
        <w:t>We have two directions to show: (1) Anything on a regular Turing Machine can be simulated on a doubly infinite tape TM and (2) Anything on a doubly infinite tape TM can be simulated on a regular TM.</w:t>
      </w:r>
    </w:p>
    <w:p w:rsidR="00AA5D06" w:rsidRDefault="00AA5D06" w:rsidP="002F6668">
      <w:pPr>
        <w:contextualSpacing/>
        <w:jc w:val="both"/>
        <w:rPr>
          <w:b/>
        </w:rPr>
      </w:pPr>
    </w:p>
    <w:p w:rsidR="00AA5D06" w:rsidRDefault="00AA5D06" w:rsidP="002F6668">
      <w:pPr>
        <w:contextualSpacing/>
        <w:jc w:val="both"/>
        <w:rPr>
          <w:b/>
        </w:rPr>
      </w:pPr>
      <w:r>
        <w:rPr>
          <w:b/>
        </w:rPr>
        <w:t>Proof of 1: regular TM → doubly infinite tape TM</w:t>
      </w:r>
    </w:p>
    <w:p w:rsidR="00AA5D06" w:rsidRDefault="00AA5D06" w:rsidP="002F6668">
      <w:pPr>
        <w:contextualSpacing/>
        <w:jc w:val="both"/>
        <w:rPr>
          <w:b/>
        </w:rPr>
      </w:pPr>
    </w:p>
    <w:p w:rsidR="00AA5D06" w:rsidRDefault="008D40C0" w:rsidP="002F6668">
      <w:pPr>
        <w:contextualSpacing/>
        <w:jc w:val="both"/>
        <w:rPr>
          <w:b/>
        </w:rPr>
      </w:pPr>
      <w:r>
        <w:rPr>
          <w:b/>
        </w:rPr>
        <w:t>Most transiti</w:t>
      </w:r>
      <w:r w:rsidR="00AA5D06">
        <w:rPr>
          <w:b/>
        </w:rPr>
        <w:t xml:space="preserve">ons that can be done on a regular TM are executed identically on a doubly infinite tape TM. The only </w:t>
      </w:r>
      <w:proofErr w:type="gramStart"/>
      <w:r w:rsidR="00AA5D06">
        <w:rPr>
          <w:b/>
        </w:rPr>
        <w:t>problem are</w:t>
      </w:r>
      <w:proofErr w:type="gramEnd"/>
      <w:r w:rsidR="00AA5D06">
        <w:rPr>
          <w:b/>
        </w:rPr>
        <w:t xml:space="preserve"> left transitions from the left end of the tape on a regular TM. On a regular TM, these </w:t>
      </w:r>
      <w:proofErr w:type="spellStart"/>
      <w:r w:rsidR="00AA5D06">
        <w:rPr>
          <w:b/>
        </w:rPr>
        <w:t>transistions</w:t>
      </w:r>
      <w:proofErr w:type="spellEnd"/>
      <w:r w:rsidR="00AA5D06">
        <w:rPr>
          <w:b/>
        </w:rPr>
        <w:t xml:space="preserve"> will stay on the left-most tape square, but if we were to produce them identically on the doubly infinite tape TM, we would move one square to the left. </w:t>
      </w:r>
      <w:r w:rsidR="0003378B">
        <w:rPr>
          <w:b/>
        </w:rPr>
        <w:t xml:space="preserve"> </w:t>
      </w:r>
      <w:r w:rsidR="0003378B" w:rsidRPr="0003378B">
        <w:rPr>
          <w:b/>
          <w:u w:val="single"/>
        </w:rPr>
        <w:t>(3 pts)</w:t>
      </w:r>
      <w:r w:rsidR="0003378B">
        <w:rPr>
          <w:b/>
        </w:rPr>
        <w:t xml:space="preserve"> </w:t>
      </w:r>
      <w:r w:rsidR="00AA5D06">
        <w:rPr>
          <w:b/>
        </w:rPr>
        <w:t>Thus, we must do the following:</w:t>
      </w:r>
    </w:p>
    <w:p w:rsidR="00AA5D06" w:rsidRDefault="00AA5D06" w:rsidP="002F6668">
      <w:pPr>
        <w:contextualSpacing/>
        <w:jc w:val="both"/>
        <w:rPr>
          <w:b/>
        </w:rPr>
      </w:pPr>
    </w:p>
    <w:p w:rsidR="00AA5D06" w:rsidRDefault="00AA5D06" w:rsidP="002F6668">
      <w:pPr>
        <w:contextualSpacing/>
        <w:jc w:val="both"/>
        <w:rPr>
          <w:b/>
        </w:rPr>
      </w:pPr>
      <w:r>
        <w:rPr>
          <w:b/>
        </w:rPr>
        <w:t xml:space="preserve">(1) Mark the left-end of the tape at the very first transition, with a dot. Move right, and then immediately move back left. After this, we can begin our simulation. (Formally, </w:t>
      </w:r>
      <w:proofErr w:type="gramStart"/>
      <w:r>
        <w:rPr>
          <w:b/>
        </w:rPr>
        <w:t>δ(</w:t>
      </w:r>
      <w:proofErr w:type="gramEnd"/>
      <w:r>
        <w:rPr>
          <w:b/>
        </w:rPr>
        <w:t>q</w:t>
      </w:r>
      <w:r>
        <w:rPr>
          <w:b/>
          <w:vertAlign w:val="subscript"/>
        </w:rPr>
        <w:t>0</w:t>
      </w:r>
      <w:r>
        <w:rPr>
          <w:b/>
        </w:rPr>
        <w:t>, a) = (</w:t>
      </w:r>
      <w:proofErr w:type="spellStart"/>
      <w:r>
        <w:rPr>
          <w:b/>
        </w:rPr>
        <w:t>q</w:t>
      </w:r>
      <w:r>
        <w:rPr>
          <w:b/>
          <w:vertAlign w:val="subscript"/>
        </w:rPr>
        <w:t>temp</w:t>
      </w:r>
      <w:proofErr w:type="spellEnd"/>
      <w:r>
        <w:rPr>
          <w:b/>
        </w:rPr>
        <w:t>, a-dot, R) and δ(</w:t>
      </w:r>
      <w:proofErr w:type="spellStart"/>
      <w:r>
        <w:rPr>
          <w:b/>
        </w:rPr>
        <w:t>q</w:t>
      </w:r>
      <w:r>
        <w:rPr>
          <w:b/>
          <w:vertAlign w:val="subscript"/>
        </w:rPr>
        <w:t>temp</w:t>
      </w:r>
      <w:proofErr w:type="spellEnd"/>
      <w:r>
        <w:rPr>
          <w:b/>
        </w:rPr>
        <w:t>, X) = (q</w:t>
      </w:r>
      <w:r>
        <w:rPr>
          <w:b/>
          <w:vertAlign w:val="subscript"/>
        </w:rPr>
        <w:t>0</w:t>
      </w:r>
      <w:r>
        <w:rPr>
          <w:b/>
        </w:rPr>
        <w:t>, X, L), for tape alphabet characters X.)</w:t>
      </w:r>
    </w:p>
    <w:p w:rsidR="00AA5D06" w:rsidRDefault="00AA5D06" w:rsidP="002F6668">
      <w:pPr>
        <w:contextualSpacing/>
        <w:jc w:val="both"/>
        <w:rPr>
          <w:b/>
        </w:rPr>
      </w:pPr>
    </w:p>
    <w:p w:rsidR="00AA5D06" w:rsidRDefault="00AA5D06" w:rsidP="002F6668">
      <w:pPr>
        <w:contextualSpacing/>
        <w:jc w:val="both"/>
        <w:rPr>
          <w:b/>
        </w:rPr>
      </w:pPr>
      <w:r>
        <w:rPr>
          <w:b/>
        </w:rPr>
        <w:t>(2)</w:t>
      </w:r>
      <w:r w:rsidR="00DD0B58">
        <w:rPr>
          <w:b/>
        </w:rPr>
        <w:t xml:space="preserve"> For all regular transitions of the form </w:t>
      </w:r>
      <w:proofErr w:type="gramStart"/>
      <w:r w:rsidR="00DD0B58">
        <w:rPr>
          <w:b/>
        </w:rPr>
        <w:t>δ(</w:t>
      </w:r>
      <w:proofErr w:type="spellStart"/>
      <w:proofErr w:type="gramEnd"/>
      <w:r w:rsidR="00DD0B58">
        <w:rPr>
          <w:b/>
        </w:rPr>
        <w:t>q</w:t>
      </w:r>
      <w:r w:rsidR="00DD0B58">
        <w:rPr>
          <w:b/>
          <w:vertAlign w:val="subscript"/>
        </w:rPr>
        <w:t>i</w:t>
      </w:r>
      <w:proofErr w:type="spellEnd"/>
      <w:r w:rsidR="00DD0B58">
        <w:rPr>
          <w:b/>
        </w:rPr>
        <w:t>, a) = (</w:t>
      </w:r>
      <w:proofErr w:type="spellStart"/>
      <w:r w:rsidR="00DD0B58">
        <w:rPr>
          <w:b/>
        </w:rPr>
        <w:t>q</w:t>
      </w:r>
      <w:r w:rsidR="00DD0B58">
        <w:rPr>
          <w:b/>
          <w:vertAlign w:val="subscript"/>
        </w:rPr>
        <w:t>j</w:t>
      </w:r>
      <w:proofErr w:type="spellEnd"/>
      <w:r w:rsidR="00DD0B58">
        <w:rPr>
          <w:b/>
        </w:rPr>
        <w:t>, b, L), add to our doubly infinite tape machine the transitions δ(</w:t>
      </w:r>
      <w:proofErr w:type="spellStart"/>
      <w:r w:rsidR="00DD0B58">
        <w:rPr>
          <w:b/>
        </w:rPr>
        <w:t>q</w:t>
      </w:r>
      <w:r w:rsidR="00DD0B58">
        <w:rPr>
          <w:b/>
          <w:vertAlign w:val="subscript"/>
        </w:rPr>
        <w:t>i</w:t>
      </w:r>
      <w:proofErr w:type="spellEnd"/>
      <w:r w:rsidR="00DD0B58">
        <w:rPr>
          <w:b/>
        </w:rPr>
        <w:t>, a-dot) = (</w:t>
      </w:r>
      <w:proofErr w:type="spellStart"/>
      <w:r w:rsidR="00DD0B58">
        <w:rPr>
          <w:b/>
        </w:rPr>
        <w:t>q</w:t>
      </w:r>
      <w:r w:rsidR="00DD0B58">
        <w:rPr>
          <w:b/>
          <w:vertAlign w:val="subscript"/>
        </w:rPr>
        <w:t>temp</w:t>
      </w:r>
      <w:proofErr w:type="spellEnd"/>
      <w:r w:rsidR="00DD0B58">
        <w:rPr>
          <w:b/>
          <w:vertAlign w:val="subscript"/>
        </w:rPr>
        <w:t>-j</w:t>
      </w:r>
      <w:r w:rsidR="00DD0B58">
        <w:rPr>
          <w:b/>
        </w:rPr>
        <w:t>, b-dot, R) and δ(</w:t>
      </w:r>
      <w:proofErr w:type="spellStart"/>
      <w:r w:rsidR="00DD0B58">
        <w:rPr>
          <w:b/>
        </w:rPr>
        <w:t>q</w:t>
      </w:r>
      <w:r w:rsidR="00DD0B58">
        <w:rPr>
          <w:b/>
          <w:vertAlign w:val="subscript"/>
        </w:rPr>
        <w:t>temp</w:t>
      </w:r>
      <w:proofErr w:type="spellEnd"/>
      <w:r w:rsidR="00DD0B58">
        <w:rPr>
          <w:b/>
          <w:vertAlign w:val="subscript"/>
        </w:rPr>
        <w:t>-j</w:t>
      </w:r>
      <w:r w:rsidR="00DD0B58">
        <w:rPr>
          <w:b/>
        </w:rPr>
        <w:t>, X) = (</w:t>
      </w:r>
      <w:proofErr w:type="spellStart"/>
      <w:r w:rsidR="00DD0B58">
        <w:rPr>
          <w:b/>
        </w:rPr>
        <w:t>q</w:t>
      </w:r>
      <w:r w:rsidR="00DD0B58">
        <w:rPr>
          <w:b/>
          <w:vertAlign w:val="subscript"/>
        </w:rPr>
        <w:t>j</w:t>
      </w:r>
      <w:proofErr w:type="spellEnd"/>
      <w:r w:rsidR="00DD0B58">
        <w:rPr>
          <w:b/>
        </w:rPr>
        <w:t>, X, L), for all tape characters X.</w:t>
      </w:r>
    </w:p>
    <w:p w:rsidR="00DD0B58" w:rsidRDefault="00DD0B58" w:rsidP="002F6668">
      <w:pPr>
        <w:contextualSpacing/>
        <w:jc w:val="both"/>
        <w:rPr>
          <w:b/>
        </w:rPr>
      </w:pPr>
    </w:p>
    <w:p w:rsidR="00DD0B58" w:rsidRDefault="00DD0B58" w:rsidP="002F6668">
      <w:pPr>
        <w:contextualSpacing/>
        <w:jc w:val="both"/>
        <w:rPr>
          <w:b/>
        </w:rPr>
      </w:pPr>
      <w:r>
        <w:rPr>
          <w:b/>
        </w:rPr>
        <w:t>In this manner, we can properly simulate what happens on a regular TM at the left end of the tape. All other parts of the simulation run correctly already.</w:t>
      </w:r>
      <w:r w:rsidR="0003378B">
        <w:rPr>
          <w:b/>
        </w:rPr>
        <w:t xml:space="preserve"> </w:t>
      </w:r>
      <w:r w:rsidR="0003378B" w:rsidRPr="0003378B">
        <w:rPr>
          <w:b/>
          <w:u w:val="single"/>
        </w:rPr>
        <w:t>(5 pts)</w:t>
      </w:r>
    </w:p>
    <w:p w:rsidR="00DD0B58" w:rsidRDefault="00DD0B58" w:rsidP="002F6668">
      <w:pPr>
        <w:contextualSpacing/>
        <w:jc w:val="both"/>
        <w:rPr>
          <w:b/>
        </w:rPr>
      </w:pPr>
    </w:p>
    <w:p w:rsidR="00DD0B58" w:rsidRDefault="00DD0B58" w:rsidP="002F6668">
      <w:pPr>
        <w:contextualSpacing/>
        <w:jc w:val="both"/>
        <w:rPr>
          <w:b/>
        </w:rPr>
      </w:pPr>
      <w:r>
        <w:rPr>
          <w:b/>
        </w:rPr>
        <w:t>Proof of 2: doubly infinite tape TM → regular TM</w:t>
      </w:r>
    </w:p>
    <w:p w:rsidR="00DD0B58" w:rsidRDefault="00DD0B58" w:rsidP="002F6668">
      <w:pPr>
        <w:contextualSpacing/>
        <w:jc w:val="both"/>
        <w:rPr>
          <w:b/>
        </w:rPr>
      </w:pPr>
    </w:p>
    <w:p w:rsidR="00DD0B58" w:rsidRDefault="00DD0B58" w:rsidP="002F6668">
      <w:pPr>
        <w:contextualSpacing/>
        <w:jc w:val="both"/>
        <w:rPr>
          <w:b/>
        </w:rPr>
      </w:pPr>
      <w:r>
        <w:rPr>
          <w:b/>
        </w:rPr>
        <w:t xml:space="preserve">The basic idea here is that when you move off the left end of the input, you can "wrap around" to the right. </w:t>
      </w:r>
      <w:r w:rsidR="0003378B" w:rsidRPr="0003378B">
        <w:rPr>
          <w:b/>
          <w:u w:val="single"/>
        </w:rPr>
        <w:t>(3 pts)</w:t>
      </w:r>
      <w:r w:rsidR="0003378B">
        <w:rPr>
          <w:b/>
        </w:rPr>
        <w:t xml:space="preserve"> </w:t>
      </w:r>
      <w:r>
        <w:rPr>
          <w:b/>
        </w:rPr>
        <w:t xml:space="preserve">We can create a larger tape alphabet for the regular TM of size </w:t>
      </w:r>
      <w:r w:rsidR="00FB54E4">
        <w:rPr>
          <w:b/>
        </w:rPr>
        <w:t xml:space="preserve">n + </w:t>
      </w:r>
      <w:r>
        <w:rPr>
          <w:b/>
        </w:rPr>
        <w:t>n</w:t>
      </w:r>
      <w:r>
        <w:rPr>
          <w:b/>
          <w:vertAlign w:val="superscript"/>
        </w:rPr>
        <w:t>2</w:t>
      </w:r>
      <w:r>
        <w:rPr>
          <w:b/>
        </w:rPr>
        <w:t xml:space="preserve">, where n is the size of the tape alphabet for the doubly infinite tape TM. </w:t>
      </w:r>
      <w:r w:rsidR="00FB54E4">
        <w:rPr>
          <w:b/>
        </w:rPr>
        <w:t xml:space="preserve">In addition to the original alphabet, we will add each </w:t>
      </w:r>
      <w:r>
        <w:rPr>
          <w:b/>
        </w:rPr>
        <w:t xml:space="preserve">ordered pair of alphabet characters from the doubly infinite tape TM, the first being in the positive index and the second being in the same negative index. </w:t>
      </w:r>
      <w:r w:rsidR="0003378B" w:rsidRPr="0003378B">
        <w:rPr>
          <w:b/>
          <w:u w:val="single"/>
        </w:rPr>
        <w:t>(2 pts)</w:t>
      </w:r>
      <w:r w:rsidR="0003378B">
        <w:rPr>
          <w:b/>
        </w:rPr>
        <w:t xml:space="preserve"> </w:t>
      </w:r>
      <w:r>
        <w:rPr>
          <w:b/>
        </w:rPr>
        <w:t>The square where the input begins is marked as 0.</w:t>
      </w:r>
      <w:r w:rsidR="00B073AD">
        <w:rPr>
          <w:b/>
        </w:rPr>
        <w:t xml:space="preserve"> The regular TM has twice as many states, to keep track of whether it's supposed to be reading the top half of the tape or the bottom half.</w:t>
      </w:r>
      <w:r w:rsidR="00F646EA">
        <w:rPr>
          <w:b/>
        </w:rPr>
        <w:t xml:space="preserve"> If you ar</w:t>
      </w:r>
      <w:r w:rsidR="0003378B">
        <w:rPr>
          <w:b/>
        </w:rPr>
        <w:t>e on the bottom half, then all left</w:t>
      </w:r>
      <w:r w:rsidR="00F646EA">
        <w:rPr>
          <w:b/>
        </w:rPr>
        <w:t xml:space="preserve"> transitions in the doubly infini</w:t>
      </w:r>
      <w:r w:rsidR="0003378B">
        <w:rPr>
          <w:b/>
        </w:rPr>
        <w:t>te tape TM become right transit</w:t>
      </w:r>
      <w:r w:rsidR="00F646EA">
        <w:rPr>
          <w:b/>
        </w:rPr>
        <w:t>ions in the regular TM and vice versa.</w:t>
      </w:r>
      <w:r w:rsidR="0003378B">
        <w:rPr>
          <w:b/>
        </w:rPr>
        <w:t xml:space="preserve"> </w:t>
      </w:r>
      <w:r w:rsidR="0003378B" w:rsidRPr="0003378B">
        <w:rPr>
          <w:b/>
          <w:u w:val="single"/>
        </w:rPr>
        <w:t>(3 pts)</w:t>
      </w:r>
      <w:r w:rsidR="00F646EA">
        <w:rPr>
          <w:b/>
        </w:rPr>
        <w:t xml:space="preserve"> Only the left-end of the tape will store only one tape symbol, instead of two</w:t>
      </w:r>
      <w:r w:rsidR="0003378B">
        <w:rPr>
          <w:b/>
        </w:rPr>
        <w:t>, so this is how we mark where we switch over from left side to right side and vice versa</w:t>
      </w:r>
      <w:r w:rsidR="00F646EA">
        <w:rPr>
          <w:b/>
        </w:rPr>
        <w:t xml:space="preserve">. </w:t>
      </w:r>
      <w:r w:rsidR="0003378B">
        <w:rPr>
          <w:b/>
        </w:rPr>
        <w:t xml:space="preserve">(2 pts) </w:t>
      </w:r>
      <w:r w:rsidR="00F646EA">
        <w:rPr>
          <w:b/>
        </w:rPr>
        <w:t>Here's a basic illustration:</w:t>
      </w:r>
    </w:p>
    <w:p w:rsidR="000A1BC4" w:rsidRDefault="000A1BC4" w:rsidP="002F6668">
      <w:pPr>
        <w:contextualSpacing/>
        <w:jc w:val="both"/>
        <w:rPr>
          <w:b/>
        </w:rPr>
      </w:pPr>
    </w:p>
    <w:p w:rsidR="000A1BC4" w:rsidRDefault="000A1BC4" w:rsidP="002F6668">
      <w:pPr>
        <w:contextualSpacing/>
        <w:jc w:val="both"/>
        <w:rPr>
          <w:b/>
        </w:rPr>
      </w:pPr>
    </w:p>
    <w:p w:rsidR="0003378B" w:rsidRDefault="0003378B" w:rsidP="002F6668">
      <w:pPr>
        <w:contextualSpacing/>
        <w:jc w:val="both"/>
        <w:rPr>
          <w:b/>
        </w:rPr>
      </w:pPr>
    </w:p>
    <w:p w:rsidR="0003378B" w:rsidRDefault="0003378B" w:rsidP="002F6668">
      <w:pPr>
        <w:contextualSpacing/>
        <w:jc w:val="both"/>
        <w:rPr>
          <w:b/>
        </w:rPr>
      </w:pPr>
    </w:p>
    <w:p w:rsidR="000A1BC4" w:rsidRDefault="000A1BC4" w:rsidP="002F6668">
      <w:pPr>
        <w:contextualSpacing/>
        <w:jc w:val="both"/>
        <w:rPr>
          <w:b/>
        </w:rPr>
      </w:pPr>
      <w:r>
        <w:rPr>
          <w:b/>
        </w:rPr>
        <w:lastRenderedPageBreak/>
        <w:t>Let this be the contents of the doubly infinite TM:</w:t>
      </w:r>
    </w:p>
    <w:p w:rsidR="000A1BC4" w:rsidRDefault="000A1BC4" w:rsidP="002F6668">
      <w:pPr>
        <w:contextualSpacing/>
        <w:jc w:val="both"/>
        <w:rPr>
          <w:b/>
        </w:rPr>
      </w:pPr>
    </w:p>
    <w:p w:rsidR="000A1BC4" w:rsidRDefault="000A1BC4" w:rsidP="002F6668">
      <w:pPr>
        <w:contextualSpacing/>
        <w:jc w:val="both"/>
        <w:rPr>
          <w:b/>
        </w:rPr>
      </w:pPr>
    </w:p>
    <w:tbl>
      <w:tblPr>
        <w:tblStyle w:val="TableGrid"/>
        <w:tblW w:w="0" w:type="auto"/>
        <w:tblLook w:val="04A0"/>
      </w:tblPr>
      <w:tblGrid>
        <w:gridCol w:w="1070"/>
        <w:gridCol w:w="766"/>
        <w:gridCol w:w="771"/>
        <w:gridCol w:w="775"/>
        <w:gridCol w:w="775"/>
        <w:gridCol w:w="770"/>
        <w:gridCol w:w="776"/>
        <w:gridCol w:w="776"/>
        <w:gridCol w:w="784"/>
        <w:gridCol w:w="771"/>
        <w:gridCol w:w="771"/>
        <w:gridCol w:w="771"/>
      </w:tblGrid>
      <w:tr w:rsidR="000A1BC4" w:rsidTr="000A1BC4">
        <w:tc>
          <w:tcPr>
            <w:tcW w:w="771" w:type="dxa"/>
          </w:tcPr>
          <w:p w:rsidR="000A1BC4" w:rsidRDefault="000A1BC4" w:rsidP="002F6668">
            <w:pPr>
              <w:contextualSpacing/>
              <w:jc w:val="both"/>
              <w:rPr>
                <w:b/>
              </w:rPr>
            </w:pPr>
            <w:r>
              <w:rPr>
                <w:b/>
              </w:rPr>
              <w:t>index</w:t>
            </w:r>
          </w:p>
        </w:tc>
        <w:tc>
          <w:tcPr>
            <w:tcW w:w="791" w:type="dxa"/>
          </w:tcPr>
          <w:p w:rsidR="000A1BC4" w:rsidRDefault="000A1BC4" w:rsidP="002F6668">
            <w:pPr>
              <w:contextualSpacing/>
              <w:jc w:val="both"/>
              <w:rPr>
                <w:b/>
              </w:rPr>
            </w:pPr>
            <w:r>
              <w:rPr>
                <w:b/>
              </w:rPr>
              <w:t>-5</w:t>
            </w:r>
          </w:p>
        </w:tc>
        <w:tc>
          <w:tcPr>
            <w:tcW w:w="799" w:type="dxa"/>
          </w:tcPr>
          <w:p w:rsidR="000A1BC4" w:rsidRDefault="000A1BC4" w:rsidP="002F6668">
            <w:pPr>
              <w:contextualSpacing/>
              <w:jc w:val="both"/>
              <w:rPr>
                <w:b/>
              </w:rPr>
            </w:pPr>
            <w:r>
              <w:rPr>
                <w:b/>
              </w:rPr>
              <w:t>-4</w:t>
            </w:r>
          </w:p>
        </w:tc>
        <w:tc>
          <w:tcPr>
            <w:tcW w:w="802" w:type="dxa"/>
          </w:tcPr>
          <w:p w:rsidR="000A1BC4" w:rsidRDefault="000A1BC4" w:rsidP="002F6668">
            <w:pPr>
              <w:contextualSpacing/>
              <w:jc w:val="both"/>
              <w:rPr>
                <w:b/>
              </w:rPr>
            </w:pPr>
            <w:r>
              <w:rPr>
                <w:b/>
              </w:rPr>
              <w:t>-3</w:t>
            </w:r>
          </w:p>
        </w:tc>
        <w:tc>
          <w:tcPr>
            <w:tcW w:w="802" w:type="dxa"/>
          </w:tcPr>
          <w:p w:rsidR="000A1BC4" w:rsidRDefault="000A1BC4" w:rsidP="002F6668">
            <w:pPr>
              <w:contextualSpacing/>
              <w:jc w:val="both"/>
              <w:rPr>
                <w:b/>
              </w:rPr>
            </w:pPr>
            <w:r>
              <w:rPr>
                <w:b/>
              </w:rPr>
              <w:t>-2</w:t>
            </w:r>
          </w:p>
        </w:tc>
        <w:tc>
          <w:tcPr>
            <w:tcW w:w="798" w:type="dxa"/>
          </w:tcPr>
          <w:p w:rsidR="000A1BC4" w:rsidRDefault="000A1BC4" w:rsidP="002F6668">
            <w:pPr>
              <w:contextualSpacing/>
              <w:jc w:val="both"/>
              <w:rPr>
                <w:b/>
              </w:rPr>
            </w:pPr>
            <w:r>
              <w:rPr>
                <w:b/>
              </w:rPr>
              <w:t>-1</w:t>
            </w:r>
          </w:p>
        </w:tc>
        <w:tc>
          <w:tcPr>
            <w:tcW w:w="803" w:type="dxa"/>
          </w:tcPr>
          <w:p w:rsidR="000A1BC4" w:rsidRDefault="000A1BC4" w:rsidP="002F6668">
            <w:pPr>
              <w:contextualSpacing/>
              <w:jc w:val="both"/>
              <w:rPr>
                <w:b/>
              </w:rPr>
            </w:pPr>
            <w:r>
              <w:rPr>
                <w:b/>
              </w:rPr>
              <w:t>0</w:t>
            </w:r>
          </w:p>
        </w:tc>
        <w:tc>
          <w:tcPr>
            <w:tcW w:w="803" w:type="dxa"/>
          </w:tcPr>
          <w:p w:rsidR="000A1BC4" w:rsidRDefault="000A1BC4" w:rsidP="002F6668">
            <w:pPr>
              <w:contextualSpacing/>
              <w:jc w:val="both"/>
              <w:rPr>
                <w:b/>
              </w:rPr>
            </w:pPr>
            <w:r>
              <w:rPr>
                <w:b/>
              </w:rPr>
              <w:t>1</w:t>
            </w:r>
          </w:p>
        </w:tc>
        <w:tc>
          <w:tcPr>
            <w:tcW w:w="810" w:type="dxa"/>
          </w:tcPr>
          <w:p w:rsidR="000A1BC4" w:rsidRDefault="000A1BC4" w:rsidP="002F6668">
            <w:pPr>
              <w:contextualSpacing/>
              <w:jc w:val="both"/>
              <w:rPr>
                <w:b/>
              </w:rPr>
            </w:pPr>
            <w:r>
              <w:rPr>
                <w:b/>
              </w:rPr>
              <w:t>2</w:t>
            </w:r>
          </w:p>
        </w:tc>
        <w:tc>
          <w:tcPr>
            <w:tcW w:w="799" w:type="dxa"/>
          </w:tcPr>
          <w:p w:rsidR="000A1BC4" w:rsidRDefault="000A1BC4" w:rsidP="002F6668">
            <w:pPr>
              <w:contextualSpacing/>
              <w:jc w:val="both"/>
              <w:rPr>
                <w:b/>
              </w:rPr>
            </w:pPr>
            <w:r>
              <w:rPr>
                <w:b/>
              </w:rPr>
              <w:t>3</w:t>
            </w:r>
          </w:p>
        </w:tc>
        <w:tc>
          <w:tcPr>
            <w:tcW w:w="799" w:type="dxa"/>
          </w:tcPr>
          <w:p w:rsidR="000A1BC4" w:rsidRDefault="000A1BC4" w:rsidP="002F6668">
            <w:pPr>
              <w:contextualSpacing/>
              <w:jc w:val="both"/>
              <w:rPr>
                <w:b/>
              </w:rPr>
            </w:pPr>
            <w:r>
              <w:rPr>
                <w:b/>
              </w:rPr>
              <w:t>4</w:t>
            </w:r>
          </w:p>
        </w:tc>
        <w:tc>
          <w:tcPr>
            <w:tcW w:w="799" w:type="dxa"/>
          </w:tcPr>
          <w:p w:rsidR="000A1BC4" w:rsidRDefault="000A1BC4" w:rsidP="002F6668">
            <w:pPr>
              <w:contextualSpacing/>
              <w:jc w:val="both"/>
              <w:rPr>
                <w:b/>
              </w:rPr>
            </w:pPr>
            <w:r>
              <w:rPr>
                <w:b/>
              </w:rPr>
              <w:t>5</w:t>
            </w:r>
          </w:p>
        </w:tc>
      </w:tr>
      <w:tr w:rsidR="000A1BC4" w:rsidTr="000A1BC4">
        <w:tc>
          <w:tcPr>
            <w:tcW w:w="771" w:type="dxa"/>
          </w:tcPr>
          <w:p w:rsidR="000A1BC4" w:rsidRDefault="000A1BC4" w:rsidP="002F6668">
            <w:pPr>
              <w:contextualSpacing/>
              <w:jc w:val="both"/>
              <w:rPr>
                <w:b/>
              </w:rPr>
            </w:pPr>
            <w:r>
              <w:rPr>
                <w:b/>
              </w:rPr>
              <w:t>contents</w:t>
            </w:r>
          </w:p>
        </w:tc>
        <w:tc>
          <w:tcPr>
            <w:tcW w:w="791" w:type="dxa"/>
          </w:tcPr>
          <w:p w:rsidR="000A1BC4" w:rsidRDefault="000A1BC4" w:rsidP="002F6668">
            <w:pPr>
              <w:contextualSpacing/>
              <w:jc w:val="both"/>
              <w:rPr>
                <w:b/>
              </w:rPr>
            </w:pPr>
            <w:r>
              <w:rPr>
                <w:b/>
              </w:rPr>
              <w:t>B</w:t>
            </w:r>
          </w:p>
        </w:tc>
        <w:tc>
          <w:tcPr>
            <w:tcW w:w="799" w:type="dxa"/>
          </w:tcPr>
          <w:p w:rsidR="000A1BC4" w:rsidRDefault="000A1BC4" w:rsidP="002F6668">
            <w:pPr>
              <w:contextualSpacing/>
              <w:jc w:val="both"/>
              <w:rPr>
                <w:b/>
              </w:rPr>
            </w:pPr>
            <w:r>
              <w:rPr>
                <w:b/>
              </w:rPr>
              <w:t>a</w:t>
            </w:r>
          </w:p>
        </w:tc>
        <w:tc>
          <w:tcPr>
            <w:tcW w:w="802" w:type="dxa"/>
          </w:tcPr>
          <w:p w:rsidR="000A1BC4" w:rsidRDefault="000A1BC4" w:rsidP="002F6668">
            <w:pPr>
              <w:contextualSpacing/>
              <w:jc w:val="both"/>
              <w:rPr>
                <w:b/>
              </w:rPr>
            </w:pPr>
            <w:r>
              <w:rPr>
                <w:b/>
              </w:rPr>
              <w:t>b</w:t>
            </w:r>
          </w:p>
        </w:tc>
        <w:tc>
          <w:tcPr>
            <w:tcW w:w="802" w:type="dxa"/>
          </w:tcPr>
          <w:p w:rsidR="000A1BC4" w:rsidRDefault="000A1BC4" w:rsidP="002F6668">
            <w:pPr>
              <w:contextualSpacing/>
              <w:jc w:val="both"/>
              <w:rPr>
                <w:b/>
              </w:rPr>
            </w:pPr>
            <w:r>
              <w:rPr>
                <w:b/>
              </w:rPr>
              <w:t>b</w:t>
            </w:r>
          </w:p>
        </w:tc>
        <w:tc>
          <w:tcPr>
            <w:tcW w:w="798" w:type="dxa"/>
          </w:tcPr>
          <w:p w:rsidR="000A1BC4" w:rsidRDefault="000A1BC4" w:rsidP="002F6668">
            <w:pPr>
              <w:contextualSpacing/>
              <w:jc w:val="both"/>
              <w:rPr>
                <w:b/>
              </w:rPr>
            </w:pPr>
            <w:r>
              <w:rPr>
                <w:b/>
              </w:rPr>
              <w:t>a</w:t>
            </w:r>
          </w:p>
        </w:tc>
        <w:tc>
          <w:tcPr>
            <w:tcW w:w="803" w:type="dxa"/>
          </w:tcPr>
          <w:p w:rsidR="000A1BC4" w:rsidRDefault="000A1BC4" w:rsidP="002F6668">
            <w:pPr>
              <w:contextualSpacing/>
              <w:jc w:val="both"/>
              <w:rPr>
                <w:b/>
              </w:rPr>
            </w:pPr>
            <w:r>
              <w:rPr>
                <w:b/>
              </w:rPr>
              <w:t>b</w:t>
            </w:r>
          </w:p>
        </w:tc>
        <w:tc>
          <w:tcPr>
            <w:tcW w:w="803" w:type="dxa"/>
          </w:tcPr>
          <w:p w:rsidR="000A1BC4" w:rsidRDefault="000A1BC4" w:rsidP="002F6668">
            <w:pPr>
              <w:contextualSpacing/>
              <w:jc w:val="both"/>
              <w:rPr>
                <w:b/>
              </w:rPr>
            </w:pPr>
            <w:r>
              <w:rPr>
                <w:b/>
              </w:rPr>
              <w:t>b</w:t>
            </w:r>
          </w:p>
        </w:tc>
        <w:tc>
          <w:tcPr>
            <w:tcW w:w="810" w:type="dxa"/>
          </w:tcPr>
          <w:p w:rsidR="000A1BC4" w:rsidRDefault="000A1BC4" w:rsidP="002F6668">
            <w:pPr>
              <w:contextualSpacing/>
              <w:jc w:val="both"/>
              <w:rPr>
                <w:b/>
              </w:rPr>
            </w:pPr>
            <w:r>
              <w:rPr>
                <w:b/>
              </w:rPr>
              <w:t>B</w:t>
            </w:r>
          </w:p>
        </w:tc>
        <w:tc>
          <w:tcPr>
            <w:tcW w:w="799" w:type="dxa"/>
          </w:tcPr>
          <w:p w:rsidR="000A1BC4" w:rsidRDefault="000A1BC4" w:rsidP="002F6668">
            <w:pPr>
              <w:contextualSpacing/>
              <w:jc w:val="both"/>
              <w:rPr>
                <w:b/>
              </w:rPr>
            </w:pPr>
            <w:r>
              <w:rPr>
                <w:b/>
              </w:rPr>
              <w:t xml:space="preserve">a </w:t>
            </w:r>
          </w:p>
        </w:tc>
        <w:tc>
          <w:tcPr>
            <w:tcW w:w="799" w:type="dxa"/>
          </w:tcPr>
          <w:p w:rsidR="000A1BC4" w:rsidRDefault="000A1BC4" w:rsidP="002F6668">
            <w:pPr>
              <w:contextualSpacing/>
              <w:jc w:val="both"/>
              <w:rPr>
                <w:b/>
              </w:rPr>
            </w:pPr>
            <w:r>
              <w:rPr>
                <w:b/>
              </w:rPr>
              <w:t xml:space="preserve"># </w:t>
            </w:r>
          </w:p>
        </w:tc>
        <w:tc>
          <w:tcPr>
            <w:tcW w:w="799" w:type="dxa"/>
          </w:tcPr>
          <w:p w:rsidR="000A1BC4" w:rsidRDefault="000A1BC4" w:rsidP="002F6668">
            <w:pPr>
              <w:contextualSpacing/>
              <w:jc w:val="both"/>
              <w:rPr>
                <w:b/>
              </w:rPr>
            </w:pPr>
            <w:r>
              <w:rPr>
                <w:b/>
              </w:rPr>
              <w:t>a</w:t>
            </w:r>
          </w:p>
        </w:tc>
      </w:tr>
    </w:tbl>
    <w:p w:rsidR="000A1BC4" w:rsidRPr="00DD0B58" w:rsidRDefault="000A1BC4" w:rsidP="002F6668">
      <w:pPr>
        <w:contextualSpacing/>
        <w:jc w:val="both"/>
        <w:rPr>
          <w:b/>
        </w:rPr>
      </w:pPr>
    </w:p>
    <w:p w:rsidR="00AE5BCC" w:rsidRPr="000A1BC4" w:rsidRDefault="000A1BC4" w:rsidP="002F6668">
      <w:pPr>
        <w:contextualSpacing/>
        <w:jc w:val="both"/>
        <w:rPr>
          <w:b/>
        </w:rPr>
      </w:pPr>
      <w:r w:rsidRPr="000A1BC4">
        <w:rPr>
          <w:b/>
        </w:rPr>
        <w:t>The corresponding contents of the regular TM are as follows:</w:t>
      </w:r>
    </w:p>
    <w:p w:rsidR="000A1BC4" w:rsidRPr="000A1BC4" w:rsidRDefault="000A1BC4" w:rsidP="002F6668">
      <w:pPr>
        <w:contextualSpacing/>
        <w:jc w:val="both"/>
        <w:rPr>
          <w:b/>
        </w:rPr>
      </w:pPr>
    </w:p>
    <w:tbl>
      <w:tblPr>
        <w:tblStyle w:val="TableGrid"/>
        <w:tblW w:w="0" w:type="auto"/>
        <w:tblLook w:val="04A0"/>
      </w:tblPr>
      <w:tblGrid>
        <w:gridCol w:w="1368"/>
        <w:gridCol w:w="1368"/>
        <w:gridCol w:w="1368"/>
        <w:gridCol w:w="1368"/>
        <w:gridCol w:w="1368"/>
        <w:gridCol w:w="1368"/>
        <w:gridCol w:w="1368"/>
      </w:tblGrid>
      <w:tr w:rsidR="000A1BC4" w:rsidRPr="000A1BC4" w:rsidTr="000A1BC4">
        <w:tc>
          <w:tcPr>
            <w:tcW w:w="1368" w:type="dxa"/>
          </w:tcPr>
          <w:p w:rsidR="000A1BC4" w:rsidRPr="000A1BC4" w:rsidRDefault="000A1BC4" w:rsidP="002F6668">
            <w:pPr>
              <w:contextualSpacing/>
              <w:jc w:val="both"/>
              <w:rPr>
                <w:b/>
              </w:rPr>
            </w:pPr>
            <w:r w:rsidRPr="000A1BC4">
              <w:rPr>
                <w:b/>
              </w:rPr>
              <w:t>index</w:t>
            </w:r>
          </w:p>
        </w:tc>
        <w:tc>
          <w:tcPr>
            <w:tcW w:w="1368" w:type="dxa"/>
          </w:tcPr>
          <w:p w:rsidR="000A1BC4" w:rsidRPr="000A1BC4" w:rsidRDefault="000A1BC4" w:rsidP="002F6668">
            <w:pPr>
              <w:contextualSpacing/>
              <w:jc w:val="both"/>
              <w:rPr>
                <w:b/>
              </w:rPr>
            </w:pPr>
            <w:r w:rsidRPr="000A1BC4">
              <w:rPr>
                <w:b/>
              </w:rPr>
              <w:t>0</w:t>
            </w:r>
          </w:p>
        </w:tc>
        <w:tc>
          <w:tcPr>
            <w:tcW w:w="1368" w:type="dxa"/>
          </w:tcPr>
          <w:p w:rsidR="000A1BC4" w:rsidRPr="000A1BC4" w:rsidRDefault="000A1BC4" w:rsidP="002F6668">
            <w:pPr>
              <w:contextualSpacing/>
              <w:jc w:val="both"/>
              <w:rPr>
                <w:b/>
              </w:rPr>
            </w:pPr>
            <w:r w:rsidRPr="000A1BC4">
              <w:rPr>
                <w:b/>
              </w:rPr>
              <w:t>1</w:t>
            </w:r>
          </w:p>
        </w:tc>
        <w:tc>
          <w:tcPr>
            <w:tcW w:w="1368" w:type="dxa"/>
          </w:tcPr>
          <w:p w:rsidR="000A1BC4" w:rsidRPr="000A1BC4" w:rsidRDefault="000A1BC4" w:rsidP="002F6668">
            <w:pPr>
              <w:contextualSpacing/>
              <w:jc w:val="both"/>
              <w:rPr>
                <w:b/>
              </w:rPr>
            </w:pPr>
            <w:r w:rsidRPr="000A1BC4">
              <w:rPr>
                <w:b/>
              </w:rPr>
              <w:t>2</w:t>
            </w:r>
          </w:p>
        </w:tc>
        <w:tc>
          <w:tcPr>
            <w:tcW w:w="1368" w:type="dxa"/>
          </w:tcPr>
          <w:p w:rsidR="000A1BC4" w:rsidRPr="000A1BC4" w:rsidRDefault="000A1BC4" w:rsidP="002F6668">
            <w:pPr>
              <w:contextualSpacing/>
              <w:jc w:val="both"/>
              <w:rPr>
                <w:b/>
              </w:rPr>
            </w:pPr>
            <w:r w:rsidRPr="000A1BC4">
              <w:rPr>
                <w:b/>
              </w:rPr>
              <w:t>3</w:t>
            </w:r>
          </w:p>
        </w:tc>
        <w:tc>
          <w:tcPr>
            <w:tcW w:w="1368" w:type="dxa"/>
          </w:tcPr>
          <w:p w:rsidR="000A1BC4" w:rsidRPr="000A1BC4" w:rsidRDefault="000A1BC4" w:rsidP="002F6668">
            <w:pPr>
              <w:contextualSpacing/>
              <w:jc w:val="both"/>
              <w:rPr>
                <w:b/>
              </w:rPr>
            </w:pPr>
            <w:r w:rsidRPr="000A1BC4">
              <w:rPr>
                <w:b/>
              </w:rPr>
              <w:t>4</w:t>
            </w:r>
          </w:p>
        </w:tc>
        <w:tc>
          <w:tcPr>
            <w:tcW w:w="1368" w:type="dxa"/>
          </w:tcPr>
          <w:p w:rsidR="000A1BC4" w:rsidRPr="000A1BC4" w:rsidRDefault="000A1BC4" w:rsidP="002F6668">
            <w:pPr>
              <w:contextualSpacing/>
              <w:jc w:val="both"/>
              <w:rPr>
                <w:b/>
              </w:rPr>
            </w:pPr>
            <w:r w:rsidRPr="000A1BC4">
              <w:rPr>
                <w:b/>
              </w:rPr>
              <w:t>5</w:t>
            </w:r>
          </w:p>
        </w:tc>
      </w:tr>
      <w:tr w:rsidR="000A1BC4" w:rsidRPr="000A1BC4" w:rsidTr="000A1BC4">
        <w:tc>
          <w:tcPr>
            <w:tcW w:w="1368" w:type="dxa"/>
          </w:tcPr>
          <w:p w:rsidR="000A1BC4" w:rsidRPr="000A1BC4" w:rsidRDefault="000A1BC4" w:rsidP="002F6668">
            <w:pPr>
              <w:contextualSpacing/>
              <w:jc w:val="both"/>
              <w:rPr>
                <w:b/>
              </w:rPr>
            </w:pPr>
            <w:r w:rsidRPr="000A1BC4">
              <w:rPr>
                <w:b/>
              </w:rPr>
              <w:t>contents</w:t>
            </w:r>
          </w:p>
        </w:tc>
        <w:tc>
          <w:tcPr>
            <w:tcW w:w="1368" w:type="dxa"/>
          </w:tcPr>
          <w:p w:rsidR="000A1BC4" w:rsidRPr="000A1BC4" w:rsidRDefault="000A1BC4" w:rsidP="002F6668">
            <w:pPr>
              <w:contextualSpacing/>
              <w:jc w:val="both"/>
              <w:rPr>
                <w:b/>
              </w:rPr>
            </w:pPr>
            <w:r w:rsidRPr="000A1BC4">
              <w:rPr>
                <w:b/>
              </w:rPr>
              <w:t>b</w:t>
            </w:r>
          </w:p>
        </w:tc>
        <w:tc>
          <w:tcPr>
            <w:tcW w:w="1368" w:type="dxa"/>
          </w:tcPr>
          <w:p w:rsidR="000A1BC4" w:rsidRPr="000A1BC4" w:rsidRDefault="000A1BC4" w:rsidP="002F6668">
            <w:pPr>
              <w:contextualSpacing/>
              <w:jc w:val="both"/>
              <w:rPr>
                <w:b/>
              </w:rPr>
            </w:pPr>
            <w:r w:rsidRPr="000A1BC4">
              <w:rPr>
                <w:b/>
              </w:rPr>
              <w:t>(</w:t>
            </w:r>
            <w:proofErr w:type="spellStart"/>
            <w:r w:rsidRPr="000A1BC4">
              <w:rPr>
                <w:b/>
              </w:rPr>
              <w:t>b,a</w:t>
            </w:r>
            <w:proofErr w:type="spellEnd"/>
            <w:r w:rsidRPr="000A1BC4">
              <w:rPr>
                <w:b/>
              </w:rPr>
              <w:t>)</w:t>
            </w:r>
          </w:p>
        </w:tc>
        <w:tc>
          <w:tcPr>
            <w:tcW w:w="1368" w:type="dxa"/>
          </w:tcPr>
          <w:p w:rsidR="000A1BC4" w:rsidRPr="000A1BC4" w:rsidRDefault="000A1BC4" w:rsidP="002F6668">
            <w:pPr>
              <w:contextualSpacing/>
              <w:jc w:val="both"/>
              <w:rPr>
                <w:b/>
              </w:rPr>
            </w:pPr>
            <w:r w:rsidRPr="000A1BC4">
              <w:rPr>
                <w:b/>
              </w:rPr>
              <w:t>(</w:t>
            </w:r>
            <w:proofErr w:type="spellStart"/>
            <w:r w:rsidRPr="000A1BC4">
              <w:rPr>
                <w:b/>
              </w:rPr>
              <w:t>B,b</w:t>
            </w:r>
            <w:proofErr w:type="spellEnd"/>
            <w:r w:rsidRPr="000A1BC4">
              <w:rPr>
                <w:b/>
              </w:rPr>
              <w:t>)</w:t>
            </w:r>
          </w:p>
        </w:tc>
        <w:tc>
          <w:tcPr>
            <w:tcW w:w="1368" w:type="dxa"/>
          </w:tcPr>
          <w:p w:rsidR="000A1BC4" w:rsidRPr="000A1BC4" w:rsidRDefault="000A1BC4" w:rsidP="002F6668">
            <w:pPr>
              <w:contextualSpacing/>
              <w:jc w:val="both"/>
              <w:rPr>
                <w:b/>
              </w:rPr>
            </w:pPr>
            <w:r w:rsidRPr="000A1BC4">
              <w:rPr>
                <w:b/>
              </w:rPr>
              <w:t>(</w:t>
            </w:r>
            <w:proofErr w:type="spellStart"/>
            <w:r w:rsidRPr="000A1BC4">
              <w:rPr>
                <w:b/>
              </w:rPr>
              <w:t>a,b</w:t>
            </w:r>
            <w:proofErr w:type="spellEnd"/>
            <w:r w:rsidRPr="000A1BC4">
              <w:rPr>
                <w:b/>
              </w:rPr>
              <w:t>)</w:t>
            </w:r>
          </w:p>
        </w:tc>
        <w:tc>
          <w:tcPr>
            <w:tcW w:w="1368" w:type="dxa"/>
          </w:tcPr>
          <w:p w:rsidR="000A1BC4" w:rsidRPr="000A1BC4" w:rsidRDefault="000A1BC4" w:rsidP="002F6668">
            <w:pPr>
              <w:contextualSpacing/>
              <w:jc w:val="both"/>
              <w:rPr>
                <w:b/>
              </w:rPr>
            </w:pPr>
            <w:r w:rsidRPr="000A1BC4">
              <w:rPr>
                <w:b/>
              </w:rPr>
              <w:t>(#,a)</w:t>
            </w:r>
          </w:p>
        </w:tc>
        <w:tc>
          <w:tcPr>
            <w:tcW w:w="1368" w:type="dxa"/>
          </w:tcPr>
          <w:p w:rsidR="000A1BC4" w:rsidRPr="000A1BC4" w:rsidRDefault="000A1BC4" w:rsidP="002F6668">
            <w:pPr>
              <w:contextualSpacing/>
              <w:jc w:val="both"/>
              <w:rPr>
                <w:b/>
              </w:rPr>
            </w:pPr>
            <w:r w:rsidRPr="000A1BC4">
              <w:rPr>
                <w:b/>
              </w:rPr>
              <w:t>(</w:t>
            </w:r>
            <w:proofErr w:type="spellStart"/>
            <w:r w:rsidRPr="000A1BC4">
              <w:rPr>
                <w:b/>
              </w:rPr>
              <w:t>a,B</w:t>
            </w:r>
            <w:proofErr w:type="spellEnd"/>
            <w:r w:rsidRPr="000A1BC4">
              <w:rPr>
                <w:b/>
              </w:rPr>
              <w:t>)</w:t>
            </w:r>
          </w:p>
        </w:tc>
      </w:tr>
    </w:tbl>
    <w:p w:rsidR="000A1BC4" w:rsidRPr="000A1BC4" w:rsidRDefault="000A1BC4" w:rsidP="002F6668">
      <w:pPr>
        <w:contextualSpacing/>
        <w:jc w:val="both"/>
        <w:rPr>
          <w:b/>
        </w:rPr>
      </w:pPr>
    </w:p>
    <w:p w:rsidR="000A1BC4" w:rsidRDefault="00FB54E4" w:rsidP="002F6668">
      <w:pPr>
        <w:contextualSpacing/>
        <w:jc w:val="both"/>
        <w:rPr>
          <w:b/>
        </w:rPr>
      </w:pPr>
      <w:r>
        <w:rPr>
          <w:b/>
        </w:rPr>
        <w:t xml:space="preserve">If the tape head is on a non-negative square in the doubly </w:t>
      </w:r>
      <w:r w:rsidRPr="00FB54E4">
        <w:rPr>
          <w:b/>
        </w:rPr>
        <w:t xml:space="preserve">infinite </w:t>
      </w:r>
      <w:r>
        <w:rPr>
          <w:b/>
        </w:rPr>
        <w:t xml:space="preserve">machine above, we stay in the same state in the regular TM. But, if the tape head is on a negative square in the doubly infinite TM in state </w:t>
      </w:r>
      <w:proofErr w:type="spellStart"/>
      <w:r>
        <w:rPr>
          <w:b/>
        </w:rPr>
        <w:t>q</w:t>
      </w:r>
      <w:r>
        <w:rPr>
          <w:b/>
          <w:vertAlign w:val="subscript"/>
        </w:rPr>
        <w:t>i</w:t>
      </w:r>
      <w:proofErr w:type="spellEnd"/>
      <w:r>
        <w:rPr>
          <w:b/>
        </w:rPr>
        <w:t xml:space="preserve">, then we will have our tape head on the regular TM in the corresponding positive square in the state </w:t>
      </w:r>
      <w:proofErr w:type="spellStart"/>
      <w:r>
        <w:rPr>
          <w:b/>
        </w:rPr>
        <w:t>q</w:t>
      </w:r>
      <w:r>
        <w:rPr>
          <w:b/>
          <w:vertAlign w:val="subscript"/>
        </w:rPr>
        <w:t>i</w:t>
      </w:r>
      <w:proofErr w:type="spellEnd"/>
      <w:r>
        <w:rPr>
          <w:b/>
        </w:rPr>
        <w:t>'</w:t>
      </w:r>
      <w:r w:rsidRPr="0003378B">
        <w:rPr>
          <w:b/>
          <w:u w:val="single"/>
        </w:rPr>
        <w:t xml:space="preserve">. </w:t>
      </w:r>
      <w:r w:rsidR="0003378B" w:rsidRPr="0003378B">
        <w:rPr>
          <w:b/>
          <w:u w:val="single"/>
        </w:rPr>
        <w:t>(2 pts)</w:t>
      </w:r>
      <w:r w:rsidR="0003378B">
        <w:rPr>
          <w:b/>
        </w:rPr>
        <w:t xml:space="preserve"> </w:t>
      </w:r>
      <w:r>
        <w:rPr>
          <w:b/>
        </w:rPr>
        <w:t xml:space="preserve">If there's a transition </w:t>
      </w:r>
      <w:proofErr w:type="gramStart"/>
      <w:r>
        <w:rPr>
          <w:b/>
        </w:rPr>
        <w:t>δ(</w:t>
      </w:r>
      <w:proofErr w:type="spellStart"/>
      <w:proofErr w:type="gramEnd"/>
      <w:r>
        <w:rPr>
          <w:b/>
        </w:rPr>
        <w:t>q</w:t>
      </w:r>
      <w:r>
        <w:rPr>
          <w:b/>
          <w:vertAlign w:val="subscript"/>
        </w:rPr>
        <w:t>i</w:t>
      </w:r>
      <w:proofErr w:type="spellEnd"/>
      <w:r>
        <w:rPr>
          <w:b/>
        </w:rPr>
        <w:t>, a) = (</w:t>
      </w:r>
      <w:proofErr w:type="spellStart"/>
      <w:r>
        <w:rPr>
          <w:b/>
        </w:rPr>
        <w:t>q</w:t>
      </w:r>
      <w:r>
        <w:rPr>
          <w:b/>
          <w:vertAlign w:val="subscript"/>
        </w:rPr>
        <w:t>j</w:t>
      </w:r>
      <w:proofErr w:type="spellEnd"/>
      <w:r>
        <w:rPr>
          <w:b/>
        </w:rPr>
        <w:t>, b, L) in the doubly infinite machine, we add the transition δ(</w:t>
      </w:r>
      <w:proofErr w:type="spellStart"/>
      <w:r>
        <w:rPr>
          <w:b/>
        </w:rPr>
        <w:t>q</w:t>
      </w:r>
      <w:r>
        <w:rPr>
          <w:b/>
          <w:vertAlign w:val="subscript"/>
        </w:rPr>
        <w:t>i</w:t>
      </w:r>
      <w:proofErr w:type="spellEnd"/>
      <w:r>
        <w:rPr>
          <w:b/>
        </w:rPr>
        <w:t>', (</w:t>
      </w:r>
      <w:proofErr w:type="spellStart"/>
      <w:r>
        <w:rPr>
          <w:b/>
        </w:rPr>
        <w:t>X,a</w:t>
      </w:r>
      <w:proofErr w:type="spellEnd"/>
      <w:r>
        <w:rPr>
          <w:b/>
        </w:rPr>
        <w:t>)) = (</w:t>
      </w:r>
      <w:proofErr w:type="spellStart"/>
      <w:r>
        <w:rPr>
          <w:b/>
        </w:rPr>
        <w:t>q</w:t>
      </w:r>
      <w:r>
        <w:rPr>
          <w:b/>
          <w:vertAlign w:val="subscript"/>
        </w:rPr>
        <w:t>j</w:t>
      </w:r>
      <w:proofErr w:type="spellEnd"/>
      <w:r>
        <w:rPr>
          <w:b/>
        </w:rPr>
        <w:t>', (</w:t>
      </w:r>
      <w:proofErr w:type="spellStart"/>
      <w:r>
        <w:rPr>
          <w:b/>
        </w:rPr>
        <w:t>X,b</w:t>
      </w:r>
      <w:proofErr w:type="spellEnd"/>
      <w:r>
        <w:rPr>
          <w:b/>
        </w:rPr>
        <w:t xml:space="preserve">), R) in the regular machine. Basically, this says that if I am on a negative tape square and I am supposed to move left, do my move and change the second character, and then move right instead of left. Similarly, for </w:t>
      </w:r>
      <w:proofErr w:type="gramStart"/>
      <w:r>
        <w:rPr>
          <w:b/>
        </w:rPr>
        <w:t>δ(</w:t>
      </w:r>
      <w:proofErr w:type="spellStart"/>
      <w:proofErr w:type="gramEnd"/>
      <w:r>
        <w:rPr>
          <w:b/>
        </w:rPr>
        <w:t>q</w:t>
      </w:r>
      <w:r>
        <w:rPr>
          <w:b/>
          <w:vertAlign w:val="subscript"/>
        </w:rPr>
        <w:t>i</w:t>
      </w:r>
      <w:proofErr w:type="spellEnd"/>
      <w:r>
        <w:rPr>
          <w:b/>
        </w:rPr>
        <w:t>, a) = (</w:t>
      </w:r>
      <w:proofErr w:type="spellStart"/>
      <w:r>
        <w:rPr>
          <w:b/>
        </w:rPr>
        <w:t>q</w:t>
      </w:r>
      <w:r>
        <w:rPr>
          <w:b/>
          <w:vertAlign w:val="subscript"/>
        </w:rPr>
        <w:t>j</w:t>
      </w:r>
      <w:proofErr w:type="spellEnd"/>
      <w:r>
        <w:rPr>
          <w:b/>
        </w:rPr>
        <w:t>, b, R) in the doubly infinite machine, δ(</w:t>
      </w:r>
      <w:proofErr w:type="spellStart"/>
      <w:r>
        <w:rPr>
          <w:b/>
        </w:rPr>
        <w:t>q</w:t>
      </w:r>
      <w:r>
        <w:rPr>
          <w:b/>
          <w:vertAlign w:val="subscript"/>
        </w:rPr>
        <w:t>i</w:t>
      </w:r>
      <w:proofErr w:type="spellEnd"/>
      <w:r>
        <w:rPr>
          <w:b/>
        </w:rPr>
        <w:t>', (</w:t>
      </w:r>
      <w:proofErr w:type="spellStart"/>
      <w:r>
        <w:rPr>
          <w:b/>
        </w:rPr>
        <w:t>X,a</w:t>
      </w:r>
      <w:proofErr w:type="spellEnd"/>
      <w:r>
        <w:rPr>
          <w:b/>
        </w:rPr>
        <w:t>)) = (</w:t>
      </w:r>
      <w:proofErr w:type="spellStart"/>
      <w:r>
        <w:rPr>
          <w:b/>
        </w:rPr>
        <w:t>q</w:t>
      </w:r>
      <w:r>
        <w:rPr>
          <w:b/>
          <w:vertAlign w:val="subscript"/>
        </w:rPr>
        <w:t>j</w:t>
      </w:r>
      <w:proofErr w:type="spellEnd"/>
      <w:r>
        <w:rPr>
          <w:b/>
        </w:rPr>
        <w:t>', (</w:t>
      </w:r>
      <w:proofErr w:type="spellStart"/>
      <w:r>
        <w:rPr>
          <w:b/>
        </w:rPr>
        <w:t>X,b</w:t>
      </w:r>
      <w:proofErr w:type="spellEnd"/>
      <w:r>
        <w:rPr>
          <w:b/>
        </w:rPr>
        <w:t xml:space="preserve">), L) gets added to the regular machine. Finally, we need to add special transitions that take place from the left-end of the tape. Namely, for all the original machine's left transitions </w:t>
      </w:r>
      <w:proofErr w:type="gramStart"/>
      <w:r>
        <w:rPr>
          <w:b/>
        </w:rPr>
        <w:t>δ(</w:t>
      </w:r>
      <w:proofErr w:type="spellStart"/>
      <w:proofErr w:type="gramEnd"/>
      <w:r>
        <w:rPr>
          <w:b/>
        </w:rPr>
        <w:t>q</w:t>
      </w:r>
      <w:r>
        <w:rPr>
          <w:b/>
          <w:vertAlign w:val="subscript"/>
        </w:rPr>
        <w:t>i</w:t>
      </w:r>
      <w:proofErr w:type="spellEnd"/>
      <w:r>
        <w:rPr>
          <w:b/>
        </w:rPr>
        <w:t>, a) = (</w:t>
      </w:r>
      <w:proofErr w:type="spellStart"/>
      <w:r>
        <w:rPr>
          <w:b/>
        </w:rPr>
        <w:t>q</w:t>
      </w:r>
      <w:r>
        <w:rPr>
          <w:b/>
          <w:vertAlign w:val="subscript"/>
        </w:rPr>
        <w:t>j</w:t>
      </w:r>
      <w:proofErr w:type="spellEnd"/>
      <w:r>
        <w:rPr>
          <w:b/>
        </w:rPr>
        <w:t>, b, L), create the transition:</w:t>
      </w:r>
    </w:p>
    <w:p w:rsidR="00FB54E4" w:rsidRDefault="00FB54E4" w:rsidP="002F6668">
      <w:pPr>
        <w:contextualSpacing/>
        <w:jc w:val="both"/>
        <w:rPr>
          <w:b/>
        </w:rPr>
      </w:pPr>
    </w:p>
    <w:p w:rsidR="00FB54E4" w:rsidRDefault="00FB54E4" w:rsidP="002F6668">
      <w:pPr>
        <w:contextualSpacing/>
        <w:jc w:val="both"/>
        <w:rPr>
          <w:b/>
        </w:rPr>
      </w:pPr>
      <w:proofErr w:type="gramStart"/>
      <w:r>
        <w:rPr>
          <w:b/>
        </w:rPr>
        <w:t>δ(</w:t>
      </w:r>
      <w:proofErr w:type="spellStart"/>
      <w:proofErr w:type="gramEnd"/>
      <w:r>
        <w:rPr>
          <w:b/>
        </w:rPr>
        <w:t>q</w:t>
      </w:r>
      <w:r>
        <w:rPr>
          <w:b/>
          <w:vertAlign w:val="subscript"/>
        </w:rPr>
        <w:t>i</w:t>
      </w:r>
      <w:proofErr w:type="spellEnd"/>
      <w:r>
        <w:rPr>
          <w:b/>
        </w:rPr>
        <w:t>, a) = (</w:t>
      </w:r>
      <w:proofErr w:type="spellStart"/>
      <w:r>
        <w:rPr>
          <w:b/>
        </w:rPr>
        <w:t>q</w:t>
      </w:r>
      <w:r>
        <w:rPr>
          <w:b/>
          <w:vertAlign w:val="subscript"/>
        </w:rPr>
        <w:t>j</w:t>
      </w:r>
      <w:proofErr w:type="spellEnd"/>
      <w:r w:rsidR="0019515B">
        <w:rPr>
          <w:b/>
        </w:rPr>
        <w:t>'</w:t>
      </w:r>
      <w:r>
        <w:rPr>
          <w:b/>
        </w:rPr>
        <w:t>, b, R)</w:t>
      </w:r>
    </w:p>
    <w:p w:rsidR="0019515B" w:rsidRDefault="0019515B" w:rsidP="002F6668">
      <w:pPr>
        <w:contextualSpacing/>
        <w:jc w:val="both"/>
        <w:rPr>
          <w:b/>
        </w:rPr>
      </w:pPr>
    </w:p>
    <w:p w:rsidR="0019515B" w:rsidRDefault="0019515B" w:rsidP="002F6668">
      <w:pPr>
        <w:contextualSpacing/>
        <w:jc w:val="both"/>
        <w:rPr>
          <w:b/>
        </w:rPr>
      </w:pPr>
      <w:r>
        <w:rPr>
          <w:b/>
        </w:rPr>
        <w:t xml:space="preserve">For all of the machine's right transitions </w:t>
      </w:r>
      <w:proofErr w:type="gramStart"/>
      <w:r>
        <w:rPr>
          <w:b/>
        </w:rPr>
        <w:t>δ(</w:t>
      </w:r>
      <w:proofErr w:type="spellStart"/>
      <w:proofErr w:type="gramEnd"/>
      <w:r>
        <w:rPr>
          <w:b/>
        </w:rPr>
        <w:t>q</w:t>
      </w:r>
      <w:r>
        <w:rPr>
          <w:b/>
          <w:vertAlign w:val="subscript"/>
        </w:rPr>
        <w:t>i</w:t>
      </w:r>
      <w:proofErr w:type="spellEnd"/>
      <w:r>
        <w:rPr>
          <w:b/>
        </w:rPr>
        <w:t>, a) = (</w:t>
      </w:r>
      <w:proofErr w:type="spellStart"/>
      <w:r>
        <w:rPr>
          <w:b/>
        </w:rPr>
        <w:t>q</w:t>
      </w:r>
      <w:r>
        <w:rPr>
          <w:b/>
          <w:vertAlign w:val="subscript"/>
        </w:rPr>
        <w:t>j</w:t>
      </w:r>
      <w:proofErr w:type="spellEnd"/>
      <w:r>
        <w:rPr>
          <w:b/>
        </w:rPr>
        <w:t>, b, R), create the transition:</w:t>
      </w:r>
    </w:p>
    <w:p w:rsidR="00FB54E4" w:rsidRDefault="00FB54E4" w:rsidP="002F6668">
      <w:pPr>
        <w:contextualSpacing/>
        <w:jc w:val="both"/>
        <w:rPr>
          <w:b/>
        </w:rPr>
      </w:pPr>
    </w:p>
    <w:p w:rsidR="0019515B" w:rsidRDefault="0019515B" w:rsidP="0019515B">
      <w:pPr>
        <w:contextualSpacing/>
        <w:jc w:val="both"/>
        <w:rPr>
          <w:b/>
        </w:rPr>
      </w:pPr>
      <w:proofErr w:type="gramStart"/>
      <w:r>
        <w:rPr>
          <w:b/>
        </w:rPr>
        <w:t>δ(</w:t>
      </w:r>
      <w:proofErr w:type="spellStart"/>
      <w:proofErr w:type="gramEnd"/>
      <w:r>
        <w:rPr>
          <w:b/>
        </w:rPr>
        <w:t>q</w:t>
      </w:r>
      <w:r>
        <w:rPr>
          <w:b/>
          <w:vertAlign w:val="subscript"/>
        </w:rPr>
        <w:t>i</w:t>
      </w:r>
      <w:proofErr w:type="spellEnd"/>
      <w:r>
        <w:rPr>
          <w:b/>
        </w:rPr>
        <w:t>', a) = (</w:t>
      </w:r>
      <w:proofErr w:type="spellStart"/>
      <w:r>
        <w:rPr>
          <w:b/>
        </w:rPr>
        <w:t>q</w:t>
      </w:r>
      <w:r>
        <w:rPr>
          <w:b/>
          <w:vertAlign w:val="subscript"/>
        </w:rPr>
        <w:t>j</w:t>
      </w:r>
      <w:proofErr w:type="spellEnd"/>
      <w:r>
        <w:rPr>
          <w:b/>
        </w:rPr>
        <w:t>, b, R)</w:t>
      </w:r>
    </w:p>
    <w:p w:rsidR="0019515B" w:rsidRDefault="0019515B" w:rsidP="0019515B">
      <w:pPr>
        <w:contextualSpacing/>
        <w:jc w:val="both"/>
        <w:rPr>
          <w:b/>
        </w:rPr>
      </w:pPr>
    </w:p>
    <w:p w:rsidR="0019515B" w:rsidRDefault="0019515B" w:rsidP="0019515B">
      <w:pPr>
        <w:contextualSpacing/>
        <w:jc w:val="both"/>
        <w:rPr>
          <w:b/>
        </w:rPr>
      </w:pPr>
      <w:r>
        <w:rPr>
          <w:b/>
        </w:rPr>
        <w:t>These transitions ONLY come into play when dealing with the left-most tape square in the regular TM, since all other tape squares store the ordered pair characters. They handle transferring from the positive to negative and negative to positive parts of the tape.</w:t>
      </w:r>
    </w:p>
    <w:p w:rsidR="0019515B" w:rsidRDefault="0019515B" w:rsidP="0019515B">
      <w:pPr>
        <w:contextualSpacing/>
        <w:jc w:val="both"/>
        <w:rPr>
          <w:b/>
        </w:rPr>
      </w:pPr>
    </w:p>
    <w:p w:rsidR="0019515B" w:rsidRDefault="0019515B" w:rsidP="0019515B">
      <w:pPr>
        <w:contextualSpacing/>
        <w:jc w:val="both"/>
        <w:rPr>
          <w:b/>
        </w:rPr>
      </w:pPr>
      <w:r>
        <w:rPr>
          <w:b/>
        </w:rPr>
        <w:t>In this manner, the regular TM can simulate any move accurately that can be done on a TM with a doubly infinite tape.</w:t>
      </w:r>
      <w:bookmarkStart w:id="0" w:name="_GoBack"/>
      <w:bookmarkEnd w:id="0"/>
    </w:p>
    <w:p w:rsidR="00FB54E4" w:rsidRDefault="00FB54E4" w:rsidP="002F6668">
      <w:pPr>
        <w:contextualSpacing/>
        <w:jc w:val="both"/>
        <w:rPr>
          <w:b/>
        </w:rPr>
      </w:pPr>
    </w:p>
    <w:p w:rsidR="00FB54E4" w:rsidRPr="00FB54E4" w:rsidRDefault="00FB54E4" w:rsidP="002F6668">
      <w:pPr>
        <w:contextualSpacing/>
        <w:jc w:val="both"/>
        <w:rPr>
          <w:b/>
        </w:rPr>
      </w:pPr>
    </w:p>
    <w:p w:rsidR="002F6668" w:rsidRDefault="002F6668">
      <w:r>
        <w:br w:type="page"/>
      </w:r>
    </w:p>
    <w:p w:rsidR="002F6668" w:rsidRDefault="002F6668" w:rsidP="002F6668">
      <w:pPr>
        <w:contextualSpacing/>
        <w:jc w:val="both"/>
      </w:pPr>
      <w:r>
        <w:lastRenderedPageBreak/>
        <w:t xml:space="preserve">3) </w:t>
      </w:r>
      <w:r w:rsidR="00E362BD">
        <w:t xml:space="preserve">(15 pts) </w:t>
      </w:r>
      <w:proofErr w:type="gramStart"/>
      <w:r w:rsidR="003617CF">
        <w:t>The</w:t>
      </w:r>
      <w:proofErr w:type="gramEnd"/>
      <w:r w:rsidR="003617CF">
        <w:t xml:space="preserve"> language USELESS</w:t>
      </w:r>
      <w:r w:rsidR="006829CD">
        <w:rPr>
          <w:vertAlign w:val="subscript"/>
        </w:rPr>
        <w:t>DFA</w:t>
      </w:r>
      <w:r w:rsidR="006829CD">
        <w:t xml:space="preserve"> is defined as follows:</w:t>
      </w:r>
    </w:p>
    <w:p w:rsidR="006829CD" w:rsidRDefault="006829CD" w:rsidP="002F6668">
      <w:pPr>
        <w:contextualSpacing/>
        <w:jc w:val="both"/>
      </w:pPr>
    </w:p>
    <w:p w:rsidR="006829CD" w:rsidRDefault="003617CF" w:rsidP="002F6668">
      <w:pPr>
        <w:contextualSpacing/>
        <w:jc w:val="both"/>
      </w:pPr>
      <w:r>
        <w:tab/>
        <w:t>USELESS</w:t>
      </w:r>
      <w:r w:rsidR="006829CD">
        <w:rPr>
          <w:vertAlign w:val="subscript"/>
        </w:rPr>
        <w:t>DFA</w:t>
      </w:r>
      <w:r>
        <w:t xml:space="preserve"> = </w:t>
      </w:r>
      <w:proofErr w:type="gramStart"/>
      <w:r>
        <w:t>{ &lt;</w:t>
      </w:r>
      <w:proofErr w:type="gramEnd"/>
      <w:r>
        <w:t xml:space="preserve">D, q&gt; | D is DFA and q is an unreachable state in D. </w:t>
      </w:r>
      <w:r w:rsidR="006829CD">
        <w:t>}</w:t>
      </w:r>
    </w:p>
    <w:p w:rsidR="006829CD" w:rsidRDefault="006829CD" w:rsidP="002F6668">
      <w:pPr>
        <w:contextualSpacing/>
        <w:jc w:val="both"/>
      </w:pPr>
    </w:p>
    <w:p w:rsidR="006829CD" w:rsidRDefault="003617CF" w:rsidP="002F6668">
      <w:pPr>
        <w:contextualSpacing/>
        <w:jc w:val="both"/>
      </w:pPr>
      <w:r>
        <w:t>Prove that USELESS</w:t>
      </w:r>
      <w:r w:rsidR="006829CD">
        <w:rPr>
          <w:vertAlign w:val="subscript"/>
        </w:rPr>
        <w:t>DFA</w:t>
      </w:r>
      <w:r w:rsidR="006829CD">
        <w:t xml:space="preserve"> is decidable.</w:t>
      </w:r>
    </w:p>
    <w:p w:rsidR="00AE5BCC" w:rsidRDefault="00AE5BCC" w:rsidP="002F6668">
      <w:pPr>
        <w:contextualSpacing/>
        <w:jc w:val="both"/>
      </w:pPr>
    </w:p>
    <w:p w:rsidR="00AE5BCC" w:rsidRDefault="00AE5BCC" w:rsidP="002F6668">
      <w:pPr>
        <w:contextualSpacing/>
        <w:jc w:val="both"/>
        <w:rPr>
          <w:b/>
        </w:rPr>
      </w:pPr>
      <w:r>
        <w:rPr>
          <w:b/>
        </w:rPr>
        <w:t xml:space="preserve">Given a DFA D, run a depth first search from the start state, following all transition arrows that are labeled, regardless of what input character is on the transition. When </w:t>
      </w:r>
      <w:proofErr w:type="gramStart"/>
      <w:r>
        <w:rPr>
          <w:b/>
        </w:rPr>
        <w:t>the  DFS</w:t>
      </w:r>
      <w:proofErr w:type="gramEnd"/>
      <w:r>
        <w:rPr>
          <w:b/>
        </w:rPr>
        <w:t xml:space="preserve"> finishes, simply check to see if the state q has been marked in the DFS. If so, then answer false (the state is not useless). If not, then answer true, the state is useless.</w:t>
      </w:r>
    </w:p>
    <w:p w:rsidR="00F06DCA" w:rsidRDefault="00F06DCA" w:rsidP="002F6668">
      <w:pPr>
        <w:contextualSpacing/>
        <w:jc w:val="both"/>
        <w:rPr>
          <w:b/>
        </w:rPr>
      </w:pPr>
    </w:p>
    <w:p w:rsidR="00F06DCA" w:rsidRDefault="00F06DCA" w:rsidP="002F6668">
      <w:pPr>
        <w:contextualSpacing/>
        <w:jc w:val="both"/>
        <w:rPr>
          <w:b/>
        </w:rPr>
      </w:pPr>
      <w:r>
        <w:rPr>
          <w:b/>
        </w:rPr>
        <w:t xml:space="preserve">Grading: </w:t>
      </w:r>
      <w:r>
        <w:rPr>
          <w:b/>
        </w:rPr>
        <w:tab/>
        <w:t>5 pts for using either DFS or BFS</w:t>
      </w:r>
    </w:p>
    <w:p w:rsidR="00F06DCA" w:rsidRDefault="00F06DCA" w:rsidP="002F6668">
      <w:pPr>
        <w:contextualSpacing/>
        <w:jc w:val="both"/>
        <w:rPr>
          <w:b/>
        </w:rPr>
      </w:pPr>
      <w:r>
        <w:rPr>
          <w:b/>
        </w:rPr>
        <w:t xml:space="preserve">   </w:t>
      </w:r>
      <w:r>
        <w:rPr>
          <w:b/>
        </w:rPr>
        <w:tab/>
      </w:r>
      <w:r>
        <w:rPr>
          <w:b/>
        </w:rPr>
        <w:tab/>
        <w:t>5 pts for saying to start it at the start state</w:t>
      </w:r>
    </w:p>
    <w:p w:rsidR="00F06DCA" w:rsidRPr="00AE5BCC" w:rsidRDefault="00F06DCA" w:rsidP="002F6668">
      <w:pPr>
        <w:contextualSpacing/>
        <w:jc w:val="both"/>
        <w:rPr>
          <w:b/>
        </w:rPr>
      </w:pPr>
      <w:r>
        <w:rPr>
          <w:b/>
        </w:rPr>
        <w:tab/>
      </w:r>
      <w:r>
        <w:rPr>
          <w:b/>
        </w:rPr>
        <w:tab/>
        <w:t>5 pts for saying that when we are done, check to see if q was marked.</w:t>
      </w:r>
    </w:p>
    <w:p w:rsidR="006829CD" w:rsidRDefault="006829CD">
      <w:r>
        <w:br w:type="page"/>
      </w:r>
    </w:p>
    <w:p w:rsidR="006829CD" w:rsidRDefault="006829CD" w:rsidP="002F6668">
      <w:pPr>
        <w:contextualSpacing/>
        <w:jc w:val="both"/>
      </w:pPr>
      <w:r>
        <w:lastRenderedPageBreak/>
        <w:t xml:space="preserve">4) </w:t>
      </w:r>
      <w:r w:rsidR="00E362BD">
        <w:t xml:space="preserve">(15 pts) </w:t>
      </w:r>
      <w:proofErr w:type="gramStart"/>
      <w:r w:rsidR="003617CF">
        <w:t>Let</w:t>
      </w:r>
      <w:proofErr w:type="gramEnd"/>
      <w:r w:rsidR="003617CF">
        <w:t xml:space="preserve"> X be the set of real numbers with no more than 10 digits after the decimal (in their decimal representation). </w:t>
      </w:r>
      <w:r>
        <w:t>Determi</w:t>
      </w:r>
      <w:r w:rsidR="003617CF">
        <w:t>ne, with proof, whether or not X</w:t>
      </w:r>
      <w:r>
        <w:t xml:space="preserve"> is countable.</w:t>
      </w:r>
    </w:p>
    <w:p w:rsidR="00AE5BCC" w:rsidRDefault="00AE5BCC" w:rsidP="002F6668">
      <w:pPr>
        <w:contextualSpacing/>
        <w:jc w:val="both"/>
      </w:pPr>
    </w:p>
    <w:p w:rsidR="00AE5BCC" w:rsidRDefault="00AE5BCC" w:rsidP="002F6668">
      <w:pPr>
        <w:contextualSpacing/>
        <w:jc w:val="both"/>
        <w:rPr>
          <w:b/>
        </w:rPr>
      </w:pPr>
      <w:r>
        <w:rPr>
          <w:b/>
        </w:rPr>
        <w:t>The set X is countable. Here is a mapping:</w:t>
      </w:r>
    </w:p>
    <w:p w:rsidR="00AE5BCC" w:rsidRDefault="00AE5BCC" w:rsidP="002F6668">
      <w:pPr>
        <w:contextualSpacing/>
        <w:jc w:val="both"/>
        <w:rPr>
          <w:b/>
        </w:rPr>
      </w:pPr>
    </w:p>
    <w:p w:rsidR="00AE5BCC" w:rsidRDefault="00AE5BCC" w:rsidP="002F6668">
      <w:pPr>
        <w:contextualSpacing/>
        <w:jc w:val="both"/>
        <w:rPr>
          <w:b/>
        </w:rPr>
      </w:pPr>
      <w:r>
        <w:rPr>
          <w:b/>
        </w:rPr>
        <w:t>1</w:t>
      </w:r>
      <w:r>
        <w:rPr>
          <w:b/>
        </w:rPr>
        <w:tab/>
        <w:t>0.0000000000</w:t>
      </w:r>
    </w:p>
    <w:p w:rsidR="00AE5BCC" w:rsidRDefault="00AE5BCC" w:rsidP="002F6668">
      <w:pPr>
        <w:contextualSpacing/>
        <w:jc w:val="both"/>
        <w:rPr>
          <w:b/>
        </w:rPr>
      </w:pPr>
      <w:r>
        <w:rPr>
          <w:b/>
        </w:rPr>
        <w:t>2</w:t>
      </w:r>
      <w:r>
        <w:rPr>
          <w:b/>
        </w:rPr>
        <w:tab/>
        <w:t>0.0000000001</w:t>
      </w:r>
    </w:p>
    <w:p w:rsidR="00AE5BCC" w:rsidRDefault="00AE5BCC" w:rsidP="002F6668">
      <w:pPr>
        <w:contextualSpacing/>
        <w:jc w:val="both"/>
        <w:rPr>
          <w:b/>
        </w:rPr>
      </w:pPr>
      <w:r>
        <w:rPr>
          <w:b/>
        </w:rPr>
        <w:t>3</w:t>
      </w:r>
      <w:r>
        <w:rPr>
          <w:b/>
        </w:rPr>
        <w:tab/>
        <w:t>-0.0000000001</w:t>
      </w:r>
    </w:p>
    <w:p w:rsidR="00AE5BCC" w:rsidRDefault="00AE5BCC" w:rsidP="002F6668">
      <w:pPr>
        <w:contextualSpacing/>
        <w:jc w:val="both"/>
        <w:rPr>
          <w:b/>
        </w:rPr>
      </w:pPr>
      <w:r>
        <w:rPr>
          <w:b/>
        </w:rPr>
        <w:t>4</w:t>
      </w:r>
      <w:r>
        <w:rPr>
          <w:b/>
        </w:rPr>
        <w:tab/>
        <w:t>0.0000000002</w:t>
      </w:r>
    </w:p>
    <w:p w:rsidR="00AE5BCC" w:rsidRDefault="00AE5BCC" w:rsidP="002F6668">
      <w:pPr>
        <w:contextualSpacing/>
        <w:jc w:val="both"/>
        <w:rPr>
          <w:b/>
        </w:rPr>
      </w:pPr>
      <w:r>
        <w:rPr>
          <w:b/>
        </w:rPr>
        <w:t>5</w:t>
      </w:r>
      <w:r>
        <w:rPr>
          <w:b/>
        </w:rPr>
        <w:tab/>
        <w:t>-0.0000000002</w:t>
      </w:r>
    </w:p>
    <w:p w:rsidR="00531ADE" w:rsidRDefault="00531ADE" w:rsidP="002F6668">
      <w:pPr>
        <w:contextualSpacing/>
        <w:jc w:val="both"/>
        <w:rPr>
          <w:b/>
        </w:rPr>
      </w:pPr>
      <w:r>
        <w:rPr>
          <w:b/>
        </w:rPr>
        <w:t>...</w:t>
      </w:r>
    </w:p>
    <w:p w:rsidR="00AE5BCC" w:rsidRDefault="00AE5BCC" w:rsidP="002F6668">
      <w:pPr>
        <w:contextualSpacing/>
        <w:jc w:val="both"/>
        <w:rPr>
          <w:b/>
        </w:rPr>
      </w:pPr>
    </w:p>
    <w:p w:rsidR="00AE5BCC" w:rsidRDefault="00AE5BCC" w:rsidP="002F6668">
      <w:pPr>
        <w:contextualSpacing/>
        <w:jc w:val="both"/>
        <w:rPr>
          <w:b/>
        </w:rPr>
      </w:pPr>
      <w:r>
        <w:rPr>
          <w:b/>
        </w:rPr>
        <w:t xml:space="preserve">More formally, </w:t>
      </w:r>
      <w:proofErr w:type="gramStart"/>
      <w:r>
        <w:rPr>
          <w:b/>
        </w:rPr>
        <w:t>f(</w:t>
      </w:r>
      <w:proofErr w:type="gramEnd"/>
      <w:r>
        <w:rPr>
          <w:b/>
        </w:rPr>
        <w:t>1) = 0, f(2n) = n*10</w:t>
      </w:r>
      <w:r>
        <w:rPr>
          <w:b/>
          <w:vertAlign w:val="superscript"/>
        </w:rPr>
        <w:t>-10</w:t>
      </w:r>
      <w:r>
        <w:rPr>
          <w:b/>
        </w:rPr>
        <w:t>, for all positive integers n, and</w:t>
      </w:r>
    </w:p>
    <w:p w:rsidR="00AE5BCC" w:rsidRDefault="00AE5BCC" w:rsidP="002F6668">
      <w:pPr>
        <w:contextualSpacing/>
        <w:jc w:val="both"/>
        <w:rPr>
          <w:b/>
        </w:rPr>
      </w:pPr>
      <w:r>
        <w:rPr>
          <w:b/>
        </w:rPr>
        <w:t xml:space="preserve">                                         </w:t>
      </w:r>
      <w:proofErr w:type="gramStart"/>
      <w:r>
        <w:rPr>
          <w:b/>
        </w:rPr>
        <w:t>f(</w:t>
      </w:r>
      <w:proofErr w:type="gramEnd"/>
      <w:r>
        <w:rPr>
          <w:b/>
        </w:rPr>
        <w:t>2n+1) = -n*10</w:t>
      </w:r>
      <w:r>
        <w:rPr>
          <w:b/>
          <w:vertAlign w:val="superscript"/>
        </w:rPr>
        <w:t>-10</w:t>
      </w:r>
      <w:r w:rsidR="00531ADE">
        <w:rPr>
          <w:b/>
        </w:rPr>
        <w:t>, for all positive integers n.</w:t>
      </w:r>
    </w:p>
    <w:p w:rsidR="00AE5BCC" w:rsidRDefault="00AE5BCC" w:rsidP="002F6668">
      <w:pPr>
        <w:contextualSpacing/>
        <w:jc w:val="both"/>
        <w:rPr>
          <w:b/>
        </w:rPr>
      </w:pPr>
    </w:p>
    <w:p w:rsidR="00AE5BCC" w:rsidRDefault="00AE5BCC" w:rsidP="002F6668">
      <w:pPr>
        <w:contextualSpacing/>
        <w:jc w:val="both"/>
        <w:rPr>
          <w:b/>
        </w:rPr>
      </w:pPr>
      <w:r>
        <w:rPr>
          <w:b/>
        </w:rPr>
        <w:t>It should be clear from the function described above, that any input value n maps to a unique real number with no more than 10 digits after the decimal. Secondly, this function is invertible, thus, any real number with no more than 10 digits after the decimal maps to a unique value of n on this list.</w:t>
      </w:r>
    </w:p>
    <w:p w:rsidR="00531ADE" w:rsidRDefault="00531ADE" w:rsidP="002F6668">
      <w:pPr>
        <w:contextualSpacing/>
        <w:jc w:val="both"/>
        <w:rPr>
          <w:b/>
        </w:rPr>
      </w:pPr>
    </w:p>
    <w:p w:rsidR="00531ADE" w:rsidRDefault="00531ADE" w:rsidP="002F6668">
      <w:pPr>
        <w:contextualSpacing/>
        <w:jc w:val="both"/>
        <w:rPr>
          <w:b/>
        </w:rPr>
      </w:pPr>
      <w:r>
        <w:rPr>
          <w:b/>
        </w:rPr>
        <w:t>Another easy way to see this is that if we multiply each number in the set by 10</w:t>
      </w:r>
      <w:r>
        <w:rPr>
          <w:b/>
          <w:vertAlign w:val="superscript"/>
        </w:rPr>
        <w:t>10</w:t>
      </w:r>
      <w:r>
        <w:rPr>
          <w:b/>
        </w:rPr>
        <w:t xml:space="preserve">, we produce the set of integers, which is countable (0, 1, -1, 2, -2, ...) Clearly, this transformation between sets doesn't change the cardinality (or </w:t>
      </w:r>
      <w:proofErr w:type="spellStart"/>
      <w:r>
        <w:rPr>
          <w:b/>
        </w:rPr>
        <w:t>countability</w:t>
      </w:r>
      <w:proofErr w:type="spellEnd"/>
      <w:r>
        <w:rPr>
          <w:b/>
        </w:rPr>
        <w:t>) of the set.</w:t>
      </w:r>
    </w:p>
    <w:p w:rsidR="00F06DCA" w:rsidRDefault="00F06DCA" w:rsidP="002F6668">
      <w:pPr>
        <w:contextualSpacing/>
        <w:jc w:val="both"/>
        <w:rPr>
          <w:b/>
        </w:rPr>
      </w:pPr>
    </w:p>
    <w:p w:rsidR="00F06DCA" w:rsidRDefault="00F06DCA" w:rsidP="002F6668">
      <w:pPr>
        <w:contextualSpacing/>
        <w:jc w:val="both"/>
        <w:rPr>
          <w:b/>
        </w:rPr>
      </w:pPr>
      <w:r>
        <w:rPr>
          <w:b/>
        </w:rPr>
        <w:t xml:space="preserve">Grading: </w:t>
      </w:r>
      <w:r>
        <w:rPr>
          <w:b/>
        </w:rPr>
        <w:tab/>
        <w:t>5 pts – for saying it’s countable (MAX 4 pts if they said not countable)</w:t>
      </w:r>
    </w:p>
    <w:p w:rsidR="00F06DCA" w:rsidRDefault="00F06DCA" w:rsidP="002F6668">
      <w:pPr>
        <w:contextualSpacing/>
        <w:jc w:val="both"/>
        <w:rPr>
          <w:b/>
        </w:rPr>
      </w:pPr>
      <w:r>
        <w:rPr>
          <w:b/>
        </w:rPr>
        <w:tab/>
      </w:r>
      <w:r>
        <w:rPr>
          <w:b/>
        </w:rPr>
        <w:tab/>
        <w:t>5 pts – for including all + numbers in mapping</w:t>
      </w:r>
    </w:p>
    <w:p w:rsidR="00F06DCA" w:rsidRPr="00531ADE" w:rsidRDefault="00F06DCA" w:rsidP="002F6668">
      <w:pPr>
        <w:contextualSpacing/>
        <w:jc w:val="both"/>
        <w:rPr>
          <w:b/>
        </w:rPr>
      </w:pPr>
      <w:r>
        <w:rPr>
          <w:b/>
        </w:rPr>
        <w:tab/>
      </w:r>
      <w:r>
        <w:rPr>
          <w:b/>
        </w:rPr>
        <w:tab/>
        <w:t>5 pts – for including all – numbers in mapping</w:t>
      </w:r>
    </w:p>
    <w:p w:rsidR="006829CD" w:rsidRDefault="006829CD">
      <w:r>
        <w:br w:type="page"/>
      </w:r>
    </w:p>
    <w:p w:rsidR="00020AA4" w:rsidRDefault="006829CD" w:rsidP="002F6668">
      <w:pPr>
        <w:contextualSpacing/>
        <w:jc w:val="both"/>
      </w:pPr>
      <w:r>
        <w:lastRenderedPageBreak/>
        <w:t xml:space="preserve">5) </w:t>
      </w:r>
      <w:r w:rsidR="00E362BD">
        <w:t xml:space="preserve">(15 pts) </w:t>
      </w:r>
      <w:r w:rsidR="003617CF">
        <w:t xml:space="preserve">Show that the PCP is </w:t>
      </w:r>
      <w:proofErr w:type="spellStart"/>
      <w:r w:rsidR="003617CF">
        <w:t>undecidable</w:t>
      </w:r>
      <w:proofErr w:type="spellEnd"/>
      <w:r w:rsidR="003617CF">
        <w:t xml:space="preserve"> over a binary alphabet ({0</w:t>
      </w:r>
      <w:proofErr w:type="gramStart"/>
      <w:r w:rsidR="003617CF">
        <w:t>,1</w:t>
      </w:r>
      <w:proofErr w:type="gramEnd"/>
      <w:r w:rsidR="003617CF">
        <w:t>}). (Remember, the proof in class did not show this, since it only worked with what was potentially a greater length alphabet.)</w:t>
      </w:r>
    </w:p>
    <w:p w:rsidR="00531ADE" w:rsidRDefault="00531ADE"/>
    <w:p w:rsidR="005C6994" w:rsidRDefault="005C6994" w:rsidP="005C6994">
      <w:pPr>
        <w:contextualSpacing/>
        <w:jc w:val="both"/>
        <w:rPr>
          <w:b/>
        </w:rPr>
      </w:pPr>
      <w:r>
        <w:rPr>
          <w:b/>
        </w:rPr>
        <w:t>Assume to the contrary, that the PCP problem over the binary alphabet IS decidable. Now, we will use this result to show that the PCP problem in general is decidable, to achieve our contradiction.</w:t>
      </w:r>
    </w:p>
    <w:p w:rsidR="005C6994" w:rsidRDefault="005C6994" w:rsidP="005C6994">
      <w:pPr>
        <w:contextualSpacing/>
        <w:jc w:val="both"/>
        <w:rPr>
          <w:b/>
        </w:rPr>
      </w:pPr>
      <w:r>
        <w:rPr>
          <w:b/>
        </w:rPr>
        <w:t>Consider an arbitrary instance of PCP with an alphabet size of k, where k ≤ 2</w:t>
      </w:r>
      <w:r>
        <w:rPr>
          <w:b/>
          <w:vertAlign w:val="superscript"/>
        </w:rPr>
        <w:t>m</w:t>
      </w:r>
      <w:r>
        <w:rPr>
          <w:b/>
        </w:rPr>
        <w:t>, for some constant m. Simply replace each alphabet letter with a unique m-bit code of 0s and 1s, and then replace each tile by substituting each letter with the appropriate m-bit code.</w:t>
      </w:r>
    </w:p>
    <w:p w:rsidR="005C6994" w:rsidRDefault="005C6994" w:rsidP="005C6994">
      <w:pPr>
        <w:contextualSpacing/>
        <w:jc w:val="both"/>
        <w:rPr>
          <w:b/>
        </w:rPr>
      </w:pPr>
    </w:p>
    <w:p w:rsidR="005C6994" w:rsidRDefault="005C6994" w:rsidP="005C6994">
      <w:pPr>
        <w:contextualSpacing/>
        <w:jc w:val="both"/>
      </w:pPr>
      <w:r>
        <w:rPr>
          <w:b/>
        </w:rPr>
        <w:t xml:space="preserve">For example, if the tiles in the original PCP problem </w:t>
      </w:r>
      <w:proofErr w:type="gramStart"/>
      <w:r>
        <w:rPr>
          <w:b/>
        </w:rPr>
        <w:t xml:space="preserve">are </w:t>
      </w:r>
      <m:oMath>
        <w:proofErr w:type="gramEn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ac</m:t>
                </m:r>
              </m:num>
              <m:den>
                <m:r>
                  <w:rPr>
                    <w:rFonts w:ascii="Cambria Math" w:hAnsi="Cambria Math"/>
                  </w:rPr>
                  <m:t>acab</m:t>
                </m:r>
              </m:den>
            </m:f>
          </m:e>
        </m:d>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r>
                  <w:rPr>
                    <w:rFonts w:ascii="Cambria Math" w:hAnsi="Cambria Math"/>
                  </w:rPr>
                  <m:t>d</m:t>
                </m:r>
              </m:num>
              <m:den>
                <m:r>
                  <w:rPr>
                    <w:rFonts w:ascii="Cambria Math" w:hAnsi="Cambria Math"/>
                  </w:rPr>
                  <m:t>b</m:t>
                </m:r>
              </m:den>
            </m:f>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aca</m:t>
                </m:r>
              </m:num>
              <m:den>
                <m:r>
                  <w:rPr>
                    <w:rFonts w:ascii="Cambria Math" w:hAnsi="Cambria Math"/>
                  </w:rPr>
                  <m:t>d</m:t>
                </m:r>
              </m:den>
            </m:f>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ca</m:t>
                </m:r>
              </m:num>
              <m:den>
                <m:r>
                  <w:rPr>
                    <w:rFonts w:ascii="Cambria Math" w:hAnsi="Cambria Math"/>
                  </w:rPr>
                  <m:t>a</m:t>
                </m:r>
              </m:den>
            </m:f>
          </m:e>
        </m:d>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r>
                  <w:rPr>
                    <w:rFonts w:ascii="Cambria Math" w:hAnsi="Cambria Math"/>
                  </w:rPr>
                  <m:t>bd</m:t>
                </m:r>
              </m:num>
              <m:den>
                <m:r>
                  <w:rPr>
                    <w:rFonts w:ascii="Cambria Math" w:hAnsi="Cambria Math"/>
                  </w:rPr>
                  <m:t>dac</m:t>
                </m:r>
              </m:den>
            </m:f>
          </m:e>
        </m:d>
        <m:r>
          <w:rPr>
            <w:rFonts w:ascii="Cambria Math" w:hAnsi="Cambria Math"/>
          </w:rPr>
          <m:t>}</m:t>
        </m:r>
      </m:oMath>
      <w:r>
        <w:t xml:space="preserve">, </w:t>
      </w:r>
      <w:r w:rsidRPr="00C444C7">
        <w:rPr>
          <w:b/>
        </w:rPr>
        <w:t>and we ass</w:t>
      </w:r>
      <w:r>
        <w:rPr>
          <w:b/>
        </w:rPr>
        <w:t>igned the codes a = 00, b = 01, c = 10, and d = 11, then our new tiles would be</w:t>
      </w:r>
      <m:oMath>
        <m:r>
          <m:rPr>
            <m:sty m:val="bi"/>
          </m:rPr>
          <w:rPr>
            <w:rFonts w:ascii="Cambria Math" w:hAnsi="Cambria Math"/>
          </w:rPr>
          <m:t xml:space="preserve"> </m:t>
        </m:r>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0010</m:t>
                </m:r>
              </m:num>
              <m:den>
                <m:r>
                  <w:rPr>
                    <w:rFonts w:ascii="Cambria Math" w:hAnsi="Cambria Math"/>
                  </w:rPr>
                  <m:t>00100001</m:t>
                </m:r>
              </m:den>
            </m:f>
          </m:e>
        </m:d>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r>
                  <w:rPr>
                    <w:rFonts w:ascii="Cambria Math" w:hAnsi="Cambria Math"/>
                  </w:rPr>
                  <m:t>11</m:t>
                </m:r>
              </m:num>
              <m:den>
                <m:r>
                  <w:rPr>
                    <w:rFonts w:ascii="Cambria Math" w:hAnsi="Cambria Math"/>
                  </w:rPr>
                  <m:t>01</m:t>
                </m:r>
              </m:den>
            </m:f>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001000</m:t>
                </m:r>
              </m:num>
              <m:den>
                <m:r>
                  <w:rPr>
                    <w:rFonts w:ascii="Cambria Math" w:hAnsi="Cambria Math"/>
                  </w:rPr>
                  <m:t>11</m:t>
                </m:r>
              </m:den>
            </m:f>
          </m:e>
        </m:d>
        <m:r>
          <w:rPr>
            <w:rFonts w:ascii="Cambria Math" w:hAnsi="Cambria Math"/>
          </w:rPr>
          <m:t>,</m:t>
        </m:r>
        <m:d>
          <m:dPr>
            <m:begChr m:val="["/>
            <m:endChr m:val="]"/>
            <m:ctrlPr>
              <w:rPr>
                <w:rFonts w:ascii="Cambria Math" w:hAnsi="Cambria Math"/>
                <w:i/>
              </w:rPr>
            </m:ctrlPr>
          </m:dPr>
          <m:e>
            <m:f>
              <m:fPr>
                <m:ctrlPr>
                  <w:rPr>
                    <w:rFonts w:ascii="Cambria Math" w:hAnsi="Cambria Math"/>
                    <w:i/>
                  </w:rPr>
                </m:ctrlPr>
              </m:fPr>
              <m:num>
                <m:r>
                  <w:rPr>
                    <w:rFonts w:ascii="Cambria Math" w:hAnsi="Cambria Math"/>
                  </w:rPr>
                  <m:t>1000</m:t>
                </m:r>
              </m:num>
              <m:den>
                <m:r>
                  <w:rPr>
                    <w:rFonts w:ascii="Cambria Math" w:hAnsi="Cambria Math"/>
                  </w:rPr>
                  <m:t>00</m:t>
                </m:r>
              </m:den>
            </m:f>
          </m:e>
        </m:d>
        <m:r>
          <w:rPr>
            <w:rFonts w:ascii="Cambria Math" w:hAnsi="Cambria Math"/>
          </w:rPr>
          <m:t xml:space="preserve">, </m:t>
        </m:r>
        <m:d>
          <m:dPr>
            <m:begChr m:val="["/>
            <m:endChr m:val="]"/>
            <m:ctrlPr>
              <w:rPr>
                <w:rFonts w:ascii="Cambria Math" w:hAnsi="Cambria Math"/>
                <w:i/>
              </w:rPr>
            </m:ctrlPr>
          </m:dPr>
          <m:e>
            <m:f>
              <m:fPr>
                <m:ctrlPr>
                  <w:rPr>
                    <w:rFonts w:ascii="Cambria Math" w:hAnsi="Cambria Math"/>
                    <w:i/>
                  </w:rPr>
                </m:ctrlPr>
              </m:fPr>
              <m:num>
                <m:r>
                  <w:rPr>
                    <w:rFonts w:ascii="Cambria Math" w:hAnsi="Cambria Math"/>
                  </w:rPr>
                  <m:t>0111</m:t>
                </m:r>
              </m:num>
              <m:den>
                <m:r>
                  <w:rPr>
                    <w:rFonts w:ascii="Cambria Math" w:hAnsi="Cambria Math"/>
                  </w:rPr>
                  <m:t>110010</m:t>
                </m:r>
              </m:den>
            </m:f>
          </m:e>
        </m:d>
        <m:r>
          <w:rPr>
            <w:rFonts w:ascii="Cambria Math" w:hAnsi="Cambria Math"/>
          </w:rPr>
          <m:t>}</m:t>
        </m:r>
      </m:oMath>
      <w:r>
        <w:t>,</w:t>
      </w:r>
    </w:p>
    <w:p w:rsidR="005C6994" w:rsidRDefault="005C6994" w:rsidP="005C6994">
      <w:pPr>
        <w:contextualSpacing/>
        <w:jc w:val="both"/>
      </w:pPr>
    </w:p>
    <w:p w:rsidR="005C6994" w:rsidRDefault="005C6994" w:rsidP="005C6994">
      <w:pPr>
        <w:contextualSpacing/>
        <w:jc w:val="both"/>
        <w:rPr>
          <w:b/>
        </w:rPr>
      </w:pPr>
      <w:r w:rsidRPr="00C444C7">
        <w:rPr>
          <w:b/>
        </w:rPr>
        <w:t>Now, we will prove that this new instance of PCP with an alphabet of size 2 has a solution, if and only if the original instance of PCP has a solution.</w:t>
      </w:r>
    </w:p>
    <w:p w:rsidR="005C6994" w:rsidRDefault="005C6994" w:rsidP="005C6994">
      <w:pPr>
        <w:contextualSpacing/>
        <w:jc w:val="both"/>
        <w:rPr>
          <w:b/>
        </w:rPr>
      </w:pPr>
    </w:p>
    <w:p w:rsidR="005C6994" w:rsidRDefault="005C6994" w:rsidP="005C6994">
      <w:pPr>
        <w:contextualSpacing/>
        <w:jc w:val="both"/>
        <w:rPr>
          <w:b/>
        </w:rPr>
      </w:pPr>
      <w:r>
        <w:rPr>
          <w:b/>
        </w:rPr>
        <w:t xml:space="preserve">Clearly, if the original instance of PCP has a solution, the new one does, since each code was a one-for-one substitution. </w:t>
      </w:r>
    </w:p>
    <w:p w:rsidR="005C6994" w:rsidRDefault="005C6994" w:rsidP="005C6994">
      <w:pPr>
        <w:contextualSpacing/>
        <w:jc w:val="both"/>
        <w:rPr>
          <w:b/>
        </w:rPr>
      </w:pPr>
    </w:p>
    <w:p w:rsidR="005C6994" w:rsidRDefault="005C6994" w:rsidP="005C6994">
      <w:pPr>
        <w:contextualSpacing/>
        <w:jc w:val="both"/>
        <w:rPr>
          <w:b/>
        </w:rPr>
      </w:pPr>
      <w:r>
        <w:rPr>
          <w:b/>
        </w:rPr>
        <w:t>What we have to be weary of, is a situation where the original tiles DIDN’T have a solution, but where our new tiles do. We will show that this never happens by showing that if there is a solution in the new instance of PCP, that corresponds to a solution in the old instance.</w:t>
      </w:r>
    </w:p>
    <w:p w:rsidR="005C6994" w:rsidRDefault="005C6994" w:rsidP="005C6994">
      <w:pPr>
        <w:contextualSpacing/>
        <w:jc w:val="both"/>
        <w:rPr>
          <w:b/>
        </w:rPr>
      </w:pPr>
    </w:p>
    <w:p w:rsidR="005C6994" w:rsidRDefault="005C6994" w:rsidP="005C6994">
      <w:pPr>
        <w:contextualSpacing/>
        <w:jc w:val="both"/>
        <w:rPr>
          <w:b/>
        </w:rPr>
      </w:pPr>
      <w:r>
        <w:rPr>
          <w:b/>
        </w:rPr>
        <w:t>Consider any solution in the new instance of PCP. Place those tiles out. Then, simply replace each set of m bits in each of these tiles with the letters from the original instance. This will be your solution from the original version of the problem.</w:t>
      </w:r>
    </w:p>
    <w:p w:rsidR="005C6994" w:rsidRDefault="005C6994" w:rsidP="005C6994">
      <w:pPr>
        <w:contextualSpacing/>
        <w:jc w:val="both"/>
        <w:rPr>
          <w:b/>
        </w:rPr>
      </w:pPr>
    </w:p>
    <w:p w:rsidR="005C6994" w:rsidRDefault="005C6994" w:rsidP="005C6994">
      <w:pPr>
        <w:contextualSpacing/>
        <w:jc w:val="both"/>
        <w:rPr>
          <w:b/>
        </w:rPr>
      </w:pPr>
      <w:r>
        <w:rPr>
          <w:b/>
        </w:rPr>
        <w:t>Now, it’s important to note why this proof doesn’t work for a unary alphabet. If we tried it for a unary alphabet, we would be FORCED to apply variable length codes, like a = 1, b = 11, c = 111, d = 1111. Then, the matching becomes ambiguous when you try to go backwards. Does 1111 = d, or does it equal ac, or does it equal bb? (There are other possibilities also.) With the binary alphabet, I can enforce a fixed length code, so that there’s a unique way to translate back from 0s and 1s to the old alphabet.</w:t>
      </w:r>
    </w:p>
    <w:p w:rsidR="007664CE" w:rsidRDefault="007664CE" w:rsidP="005C6994">
      <w:pPr>
        <w:contextualSpacing/>
        <w:jc w:val="both"/>
        <w:rPr>
          <w:b/>
        </w:rPr>
      </w:pPr>
    </w:p>
    <w:p w:rsidR="007664CE" w:rsidRDefault="007664CE" w:rsidP="005C6994">
      <w:pPr>
        <w:contextualSpacing/>
        <w:jc w:val="both"/>
        <w:rPr>
          <w:b/>
        </w:rPr>
      </w:pPr>
      <w:r>
        <w:rPr>
          <w:b/>
        </w:rPr>
        <w:t>Grading:</w:t>
      </w:r>
      <w:r>
        <w:rPr>
          <w:b/>
        </w:rPr>
        <w:tab/>
        <w:t>3 pts – Map from regular PCP</w:t>
      </w:r>
    </w:p>
    <w:p w:rsidR="007664CE" w:rsidRDefault="007664CE" w:rsidP="005C6994">
      <w:pPr>
        <w:contextualSpacing/>
        <w:jc w:val="both"/>
        <w:rPr>
          <w:b/>
        </w:rPr>
      </w:pPr>
      <w:r>
        <w:rPr>
          <w:b/>
        </w:rPr>
        <w:tab/>
      </w:r>
      <w:r>
        <w:rPr>
          <w:b/>
        </w:rPr>
        <w:tab/>
        <w:t>5 pts – Idea of mapping fixed length binary code</w:t>
      </w:r>
    </w:p>
    <w:p w:rsidR="007664CE" w:rsidRDefault="007664CE" w:rsidP="005C6994">
      <w:pPr>
        <w:contextualSpacing/>
        <w:jc w:val="both"/>
        <w:rPr>
          <w:b/>
        </w:rPr>
      </w:pPr>
      <w:r>
        <w:rPr>
          <w:b/>
        </w:rPr>
        <w:tab/>
      </w:r>
      <w:r>
        <w:rPr>
          <w:b/>
        </w:rPr>
        <w:tab/>
        <w:t>3 pts – Explaining why if PCP has solution, this new instance does also</w:t>
      </w:r>
    </w:p>
    <w:p w:rsidR="007664CE" w:rsidRPr="00C444C7" w:rsidRDefault="007664CE" w:rsidP="005C6994">
      <w:pPr>
        <w:contextualSpacing/>
        <w:jc w:val="both"/>
        <w:rPr>
          <w:b/>
        </w:rPr>
      </w:pPr>
      <w:r>
        <w:rPr>
          <w:b/>
        </w:rPr>
        <w:tab/>
      </w:r>
      <w:r>
        <w:rPr>
          <w:b/>
        </w:rPr>
        <w:tab/>
      </w:r>
      <w:proofErr w:type="gramStart"/>
      <w:r>
        <w:rPr>
          <w:b/>
        </w:rPr>
        <w:t>4 pts – Explaining why if this instance has a solution, so does PCP.</w:t>
      </w:r>
      <w:proofErr w:type="gramEnd"/>
    </w:p>
    <w:p w:rsidR="00020AA4" w:rsidRDefault="00020AA4">
      <w:r>
        <w:br w:type="page"/>
      </w:r>
    </w:p>
    <w:p w:rsidR="006829CD" w:rsidRDefault="00020AA4" w:rsidP="002F6668">
      <w:pPr>
        <w:contextualSpacing/>
        <w:jc w:val="both"/>
      </w:pPr>
      <w:r>
        <w:lastRenderedPageBreak/>
        <w:t xml:space="preserve">6) </w:t>
      </w:r>
      <w:r w:rsidR="003617CF">
        <w:t>(15</w:t>
      </w:r>
      <w:r w:rsidR="00E362BD">
        <w:t xml:space="preserve"> pts) </w:t>
      </w:r>
      <w:r w:rsidR="003617CF">
        <w:t>Let SS</w:t>
      </w:r>
      <w:r>
        <w:rPr>
          <w:vertAlign w:val="subscript"/>
        </w:rPr>
        <w:t>TM</w:t>
      </w:r>
      <w:r>
        <w:t xml:space="preserve"> = </w:t>
      </w:r>
      <w:proofErr w:type="gramStart"/>
      <w:r>
        <w:t>{ &lt;</w:t>
      </w:r>
      <w:proofErr w:type="gramEnd"/>
      <w:r>
        <w:t>M</w:t>
      </w:r>
      <w:r>
        <w:rPr>
          <w:vertAlign w:val="subscript"/>
        </w:rPr>
        <w:t>1</w:t>
      </w:r>
      <w:r>
        <w:t>, M</w:t>
      </w:r>
      <w:r>
        <w:rPr>
          <w:vertAlign w:val="subscript"/>
        </w:rPr>
        <w:t>2</w:t>
      </w:r>
      <w:r>
        <w:t>&gt; |</w:t>
      </w:r>
      <w:r w:rsidRPr="00020AA4">
        <w:t xml:space="preserve"> </w:t>
      </w:r>
      <w:r>
        <w:t>M</w:t>
      </w:r>
      <w:r>
        <w:rPr>
          <w:vertAlign w:val="subscript"/>
        </w:rPr>
        <w:t>1</w:t>
      </w:r>
      <w:r>
        <w:t xml:space="preserve"> and M</w:t>
      </w:r>
      <w:r>
        <w:rPr>
          <w:vertAlign w:val="subscript"/>
        </w:rPr>
        <w:t>2</w:t>
      </w:r>
      <w:r>
        <w:t xml:space="preserve"> are Turing Machines with L(M</w:t>
      </w:r>
      <w:r>
        <w:rPr>
          <w:vertAlign w:val="subscript"/>
        </w:rPr>
        <w:t>1</w:t>
      </w:r>
      <w:r w:rsidR="003617CF">
        <w:t xml:space="preserve">) </w:t>
      </w:r>
      <m:oMath>
        <m:r>
          <w:rPr>
            <w:rFonts w:ascii="Cambria Math" w:hAnsi="Cambria Math"/>
          </w:rPr>
          <m:t>⊆</m:t>
        </m:r>
      </m:oMath>
      <w:r>
        <w:t xml:space="preserve"> L(M</w:t>
      </w:r>
      <w:r>
        <w:rPr>
          <w:vertAlign w:val="subscript"/>
        </w:rPr>
        <w:t>2</w:t>
      </w:r>
      <w:r w:rsidR="003617CF">
        <w:t>). }. Show that SS</w:t>
      </w:r>
      <w:r>
        <w:rPr>
          <w:vertAlign w:val="subscript"/>
        </w:rPr>
        <w:t>TM</w:t>
      </w:r>
      <w:r>
        <w:t xml:space="preserve"> is not decidable by showing </w:t>
      </w:r>
      <w:r w:rsidR="003617CF">
        <w:t>that if you had a decider for SS</w:t>
      </w:r>
      <w:r>
        <w:rPr>
          <w:vertAlign w:val="subscript"/>
        </w:rPr>
        <w:t>TM</w:t>
      </w:r>
      <w:r w:rsidR="00E362BD">
        <w:t>, you could build a de</w:t>
      </w:r>
      <w:r w:rsidR="003617CF">
        <w:t>cider for A</w:t>
      </w:r>
      <w:r>
        <w:rPr>
          <w:vertAlign w:val="subscript"/>
        </w:rPr>
        <w:t>TM</w:t>
      </w:r>
      <w:r>
        <w:t>.</w:t>
      </w:r>
    </w:p>
    <w:p w:rsidR="00531ADE" w:rsidRDefault="00531ADE" w:rsidP="002F6668">
      <w:pPr>
        <w:contextualSpacing/>
        <w:jc w:val="both"/>
      </w:pPr>
    </w:p>
    <w:p w:rsidR="00531ADE" w:rsidRDefault="00531ADE" w:rsidP="002F6668">
      <w:pPr>
        <w:contextualSpacing/>
        <w:jc w:val="both"/>
        <w:rPr>
          <w:b/>
        </w:rPr>
      </w:pPr>
      <w:r>
        <w:rPr>
          <w:b/>
        </w:rPr>
        <w:t>Assume to the contrary that SS</w:t>
      </w:r>
      <w:r>
        <w:rPr>
          <w:b/>
          <w:vertAlign w:val="subscript"/>
        </w:rPr>
        <w:t>TM</w:t>
      </w:r>
      <w:r>
        <w:rPr>
          <w:b/>
        </w:rPr>
        <w:t xml:space="preserve"> is decidable. Let the Turing Machine X be the decider for SS</w:t>
      </w:r>
      <w:r>
        <w:rPr>
          <w:b/>
          <w:vertAlign w:val="subscript"/>
        </w:rPr>
        <w:t>TM</w:t>
      </w:r>
      <w:r>
        <w:rPr>
          <w:b/>
        </w:rPr>
        <w:t>. We will de</w:t>
      </w:r>
      <w:r w:rsidR="006367BC">
        <w:rPr>
          <w:b/>
        </w:rPr>
        <w:t>scribe how to build a decider Y</w:t>
      </w:r>
      <w:r>
        <w:rPr>
          <w:b/>
        </w:rPr>
        <w:t xml:space="preserve"> for A</w:t>
      </w:r>
      <w:r>
        <w:rPr>
          <w:b/>
          <w:vertAlign w:val="subscript"/>
        </w:rPr>
        <w:t>TM</w:t>
      </w:r>
      <w:r>
        <w:rPr>
          <w:b/>
        </w:rPr>
        <w:t xml:space="preserve"> that utilizes X.</w:t>
      </w:r>
    </w:p>
    <w:p w:rsidR="00531ADE" w:rsidRDefault="00531ADE" w:rsidP="002F6668">
      <w:pPr>
        <w:contextualSpacing/>
        <w:jc w:val="both"/>
        <w:rPr>
          <w:b/>
        </w:rPr>
      </w:pPr>
    </w:p>
    <w:p w:rsidR="00531ADE" w:rsidRDefault="006367BC" w:rsidP="002F6668">
      <w:pPr>
        <w:contextualSpacing/>
        <w:jc w:val="both"/>
        <w:rPr>
          <w:b/>
        </w:rPr>
      </w:pPr>
      <w:r>
        <w:rPr>
          <w:b/>
        </w:rPr>
        <w:t>The input to Y</w:t>
      </w:r>
      <w:r w:rsidR="00531ADE">
        <w:rPr>
          <w:b/>
        </w:rPr>
        <w:t xml:space="preserve"> is a Turing Machine M and a string w.</w:t>
      </w:r>
    </w:p>
    <w:p w:rsidR="00531ADE" w:rsidRDefault="00531ADE" w:rsidP="002F6668">
      <w:pPr>
        <w:contextualSpacing/>
        <w:jc w:val="both"/>
        <w:rPr>
          <w:b/>
        </w:rPr>
      </w:pPr>
    </w:p>
    <w:p w:rsidR="00531ADE" w:rsidRDefault="006367BC" w:rsidP="002F6668">
      <w:pPr>
        <w:contextualSpacing/>
        <w:jc w:val="both"/>
        <w:rPr>
          <w:b/>
        </w:rPr>
      </w:pPr>
      <w:r>
        <w:rPr>
          <w:b/>
        </w:rPr>
        <w:t xml:space="preserve">Let us create a new Turing Machine M' that acts similar to M, except with the input is w. If the input is w, M' </w:t>
      </w:r>
      <w:proofErr w:type="spellStart"/>
      <w:r>
        <w:rPr>
          <w:b/>
        </w:rPr>
        <w:t>wil</w:t>
      </w:r>
      <w:proofErr w:type="spellEnd"/>
      <w:r>
        <w:rPr>
          <w:b/>
        </w:rPr>
        <w:t xml:space="preserve"> automatically reject, instead of following the steps of M. </w:t>
      </w:r>
      <w:proofErr w:type="gramStart"/>
      <w:r>
        <w:rPr>
          <w:b/>
        </w:rPr>
        <w:t>For all other inputs, M' runs exactly like M.</w:t>
      </w:r>
      <w:proofErr w:type="gramEnd"/>
    </w:p>
    <w:p w:rsidR="006367BC" w:rsidRDefault="006367BC" w:rsidP="002F6668">
      <w:pPr>
        <w:contextualSpacing/>
        <w:jc w:val="both"/>
        <w:rPr>
          <w:b/>
        </w:rPr>
      </w:pPr>
    </w:p>
    <w:p w:rsidR="006367BC" w:rsidRDefault="006367BC" w:rsidP="002F6668">
      <w:pPr>
        <w:contextualSpacing/>
        <w:jc w:val="both"/>
        <w:rPr>
          <w:b/>
        </w:rPr>
      </w:pPr>
      <w:r>
        <w:rPr>
          <w:b/>
        </w:rPr>
        <w:t xml:space="preserve">It follows that </w:t>
      </w:r>
      <w:proofErr w:type="gramStart"/>
      <w:r>
        <w:rPr>
          <w:b/>
        </w:rPr>
        <w:t>L(</w:t>
      </w:r>
      <w:proofErr w:type="gramEnd"/>
      <w:r>
        <w:rPr>
          <w:b/>
        </w:rPr>
        <w:t>M') = L(M) - {w}.</w:t>
      </w:r>
    </w:p>
    <w:p w:rsidR="006367BC" w:rsidRDefault="006367BC" w:rsidP="002F6668">
      <w:pPr>
        <w:contextualSpacing/>
        <w:jc w:val="both"/>
        <w:rPr>
          <w:b/>
        </w:rPr>
      </w:pPr>
    </w:p>
    <w:p w:rsidR="006367BC" w:rsidRDefault="006367BC" w:rsidP="002F6668">
      <w:pPr>
        <w:contextualSpacing/>
        <w:jc w:val="both"/>
        <w:rPr>
          <w:b/>
        </w:rPr>
      </w:pPr>
      <w:r>
        <w:rPr>
          <w:b/>
        </w:rPr>
        <w:t xml:space="preserve">If w is not in </w:t>
      </w:r>
      <w:proofErr w:type="gramStart"/>
      <w:r>
        <w:rPr>
          <w:b/>
        </w:rPr>
        <w:t>L(</w:t>
      </w:r>
      <w:proofErr w:type="gramEnd"/>
      <w:r>
        <w:rPr>
          <w:b/>
        </w:rPr>
        <w:t xml:space="preserve">M), then L(M) = L(M') </w:t>
      </w:r>
      <w:r w:rsidRPr="006367BC">
        <w:rPr>
          <w:b/>
        </w:rPr>
        <w:t xml:space="preserve">and L(M) </w:t>
      </w:r>
      <m:oMath>
        <m:r>
          <m:rPr>
            <m:sty m:val="bi"/>
          </m:rPr>
          <w:rPr>
            <w:rFonts w:ascii="Cambria Math" w:hAnsi="Cambria Math"/>
          </w:rPr>
          <m:t>⊆</m:t>
        </m:r>
      </m:oMath>
      <w:r w:rsidRPr="006367BC">
        <w:rPr>
          <w:b/>
        </w:rPr>
        <w:t xml:space="preserve"> L(M').</w:t>
      </w:r>
    </w:p>
    <w:p w:rsidR="006367BC" w:rsidRDefault="006367BC" w:rsidP="002F6668">
      <w:pPr>
        <w:contextualSpacing/>
        <w:jc w:val="both"/>
        <w:rPr>
          <w:b/>
        </w:rPr>
      </w:pPr>
      <w:r>
        <w:rPr>
          <w:b/>
        </w:rPr>
        <w:t xml:space="preserve">If w is in </w:t>
      </w:r>
      <w:proofErr w:type="gramStart"/>
      <w:r>
        <w:rPr>
          <w:b/>
        </w:rPr>
        <w:t>L(</w:t>
      </w:r>
      <w:proofErr w:type="gramEnd"/>
      <w:r>
        <w:rPr>
          <w:b/>
        </w:rPr>
        <w:t>M), then L(M) is NOT a subset of L(M').</w:t>
      </w:r>
    </w:p>
    <w:p w:rsidR="006367BC" w:rsidRDefault="006367BC" w:rsidP="002F6668">
      <w:pPr>
        <w:contextualSpacing/>
        <w:jc w:val="both"/>
        <w:rPr>
          <w:b/>
        </w:rPr>
      </w:pPr>
    </w:p>
    <w:p w:rsidR="006367BC" w:rsidRDefault="006367BC" w:rsidP="002F6668">
      <w:pPr>
        <w:contextualSpacing/>
        <w:jc w:val="both"/>
        <w:rPr>
          <w:b/>
        </w:rPr>
      </w:pPr>
      <w:r>
        <w:rPr>
          <w:b/>
        </w:rPr>
        <w:t xml:space="preserve">Thus, our Turing Machine Y will simply call </w:t>
      </w:r>
      <w:proofErr w:type="gramStart"/>
      <w:r>
        <w:rPr>
          <w:b/>
        </w:rPr>
        <w:t>X(</w:t>
      </w:r>
      <w:proofErr w:type="gramEnd"/>
      <w:r>
        <w:rPr>
          <w:b/>
        </w:rPr>
        <w:t>M, M').</w:t>
      </w:r>
    </w:p>
    <w:p w:rsidR="006367BC" w:rsidRDefault="006367BC" w:rsidP="002F6668">
      <w:pPr>
        <w:contextualSpacing/>
        <w:jc w:val="both"/>
        <w:rPr>
          <w:b/>
        </w:rPr>
      </w:pPr>
    </w:p>
    <w:p w:rsidR="006367BC" w:rsidRDefault="006367BC" w:rsidP="002F6668">
      <w:pPr>
        <w:contextualSpacing/>
        <w:jc w:val="both"/>
        <w:rPr>
          <w:b/>
        </w:rPr>
      </w:pPr>
      <w:r>
        <w:rPr>
          <w:b/>
        </w:rPr>
        <w:t>If this call returns true, then Y will return false. (If the two machines accept the same language, then it follows that M didn't accept w.)</w:t>
      </w:r>
    </w:p>
    <w:p w:rsidR="006367BC" w:rsidRDefault="006367BC" w:rsidP="002F6668">
      <w:pPr>
        <w:contextualSpacing/>
        <w:jc w:val="both"/>
        <w:rPr>
          <w:b/>
        </w:rPr>
      </w:pPr>
    </w:p>
    <w:p w:rsidR="006367BC" w:rsidRDefault="006367BC" w:rsidP="002F6668">
      <w:pPr>
        <w:contextualSpacing/>
        <w:jc w:val="both"/>
        <w:rPr>
          <w:b/>
        </w:rPr>
      </w:pPr>
      <w:r>
        <w:rPr>
          <w:b/>
        </w:rPr>
        <w:t xml:space="preserve">If this call returns false, then Y will return true. (If </w:t>
      </w:r>
      <w:proofErr w:type="gramStart"/>
      <w:r>
        <w:rPr>
          <w:b/>
        </w:rPr>
        <w:t>L(</w:t>
      </w:r>
      <w:proofErr w:type="gramEnd"/>
      <w:r>
        <w:rPr>
          <w:b/>
        </w:rPr>
        <w:t>M) is not a subset of L(M'), then, M must accept w, as w is the only string that could be accepted by M, but not M'.)</w:t>
      </w:r>
    </w:p>
    <w:p w:rsidR="007664CE" w:rsidRDefault="007664CE" w:rsidP="002F6668">
      <w:pPr>
        <w:contextualSpacing/>
        <w:jc w:val="both"/>
        <w:rPr>
          <w:b/>
        </w:rPr>
      </w:pPr>
    </w:p>
    <w:p w:rsidR="007664CE" w:rsidRDefault="007664CE" w:rsidP="002F6668">
      <w:pPr>
        <w:contextualSpacing/>
        <w:jc w:val="both"/>
        <w:rPr>
          <w:b/>
        </w:rPr>
      </w:pPr>
      <w:r>
        <w:rPr>
          <w:b/>
        </w:rPr>
        <w:t>Grading:</w:t>
      </w:r>
      <w:r>
        <w:rPr>
          <w:b/>
        </w:rPr>
        <w:tab/>
        <w:t>2 pts – Assume to the contrary…</w:t>
      </w:r>
    </w:p>
    <w:p w:rsidR="007664CE" w:rsidRDefault="007664CE" w:rsidP="002F6668">
      <w:pPr>
        <w:contextualSpacing/>
        <w:jc w:val="both"/>
        <w:rPr>
          <w:b/>
        </w:rPr>
      </w:pPr>
      <w:r>
        <w:rPr>
          <w:b/>
        </w:rPr>
        <w:tab/>
      </w:r>
      <w:r>
        <w:rPr>
          <w:b/>
        </w:rPr>
        <w:tab/>
        <w:t>2 pts – Giving a name to the decider of SS</w:t>
      </w:r>
      <w:r>
        <w:rPr>
          <w:b/>
          <w:vertAlign w:val="subscript"/>
        </w:rPr>
        <w:t>TM</w:t>
      </w:r>
    </w:p>
    <w:p w:rsidR="007664CE" w:rsidRDefault="007664CE" w:rsidP="002F6668">
      <w:pPr>
        <w:contextualSpacing/>
        <w:jc w:val="both"/>
        <w:rPr>
          <w:b/>
        </w:rPr>
      </w:pPr>
      <w:r>
        <w:rPr>
          <w:b/>
        </w:rPr>
        <w:tab/>
      </w:r>
      <w:r>
        <w:rPr>
          <w:b/>
        </w:rPr>
        <w:tab/>
        <w:t>2 pts – Building a decider for A</w:t>
      </w:r>
      <w:r>
        <w:rPr>
          <w:b/>
          <w:vertAlign w:val="subscript"/>
        </w:rPr>
        <w:t>TM</w:t>
      </w:r>
    </w:p>
    <w:p w:rsidR="007664CE" w:rsidRDefault="007664CE" w:rsidP="002F6668">
      <w:pPr>
        <w:contextualSpacing/>
        <w:jc w:val="both"/>
        <w:rPr>
          <w:b/>
        </w:rPr>
      </w:pPr>
      <w:r>
        <w:rPr>
          <w:b/>
        </w:rPr>
        <w:tab/>
      </w:r>
      <w:r>
        <w:rPr>
          <w:b/>
        </w:rPr>
        <w:tab/>
        <w:t>4 pts – Creation of at least one new TM based on M</w:t>
      </w:r>
    </w:p>
    <w:p w:rsidR="007664CE" w:rsidRDefault="007664CE" w:rsidP="002F6668">
      <w:pPr>
        <w:contextualSpacing/>
        <w:jc w:val="both"/>
        <w:rPr>
          <w:b/>
        </w:rPr>
      </w:pPr>
      <w:r>
        <w:rPr>
          <w:b/>
        </w:rPr>
        <w:tab/>
      </w:r>
      <w:r>
        <w:rPr>
          <w:b/>
        </w:rPr>
        <w:tab/>
        <w:t>4 pts – Pass in appropriate parameters to the decider of SS</w:t>
      </w:r>
      <w:r>
        <w:rPr>
          <w:b/>
          <w:vertAlign w:val="subscript"/>
        </w:rPr>
        <w:t>TM</w:t>
      </w:r>
    </w:p>
    <w:p w:rsidR="007664CE" w:rsidRPr="007664CE" w:rsidRDefault="007664CE" w:rsidP="002F6668">
      <w:pPr>
        <w:contextualSpacing/>
        <w:jc w:val="both"/>
        <w:rPr>
          <w:b/>
        </w:rPr>
      </w:pPr>
      <w:r>
        <w:rPr>
          <w:b/>
        </w:rPr>
        <w:tab/>
      </w:r>
      <w:r>
        <w:rPr>
          <w:b/>
        </w:rPr>
        <w:tab/>
        <w:t>1 pt – Completion of the proof (explaining why it works)</w:t>
      </w:r>
    </w:p>
    <w:p w:rsidR="0002023C" w:rsidRDefault="0002023C"/>
    <w:p w:rsidR="00E362BD" w:rsidRDefault="00E362BD"/>
    <w:p w:rsidR="00E362BD" w:rsidRDefault="00E362BD"/>
    <w:p w:rsidR="00E362BD" w:rsidRDefault="00E362BD"/>
    <w:p w:rsidR="00E362BD" w:rsidRDefault="00E362BD"/>
    <w:p w:rsidR="00E362BD" w:rsidRDefault="00E362BD"/>
    <w:p w:rsidR="00016B87" w:rsidRDefault="00E362BD" w:rsidP="00016B87">
      <w:pPr>
        <w:jc w:val="both"/>
      </w:pPr>
      <w:r>
        <w:t xml:space="preserve">7) (5 pts) </w:t>
      </w:r>
      <w:proofErr w:type="gramStart"/>
      <w:r w:rsidR="00F103AF">
        <w:t>After</w:t>
      </w:r>
      <w:proofErr w:type="gramEnd"/>
      <w:r w:rsidR="00F103AF">
        <w:t xml:space="preserve"> which famous golfer is the Arnold Palmer Invitational</w:t>
      </w:r>
      <w:r w:rsidR="00016B87">
        <w:t>, which takes place this weekend in Orlando,</w:t>
      </w:r>
      <w:r w:rsidR="00F103AF">
        <w:t xml:space="preserve"> named?</w:t>
      </w:r>
    </w:p>
    <w:p w:rsidR="00E146AE" w:rsidRPr="00E146AE" w:rsidRDefault="009F111D">
      <w:pPr>
        <w:rPr>
          <w:b/>
        </w:rPr>
      </w:pPr>
      <w:r w:rsidRPr="009F111D">
        <w:rPr>
          <w:b/>
        </w:rPr>
        <w:t>Arnold Palmer</w:t>
      </w:r>
    </w:p>
    <w:sectPr w:rsidR="00E146AE" w:rsidRPr="00E146AE" w:rsidSect="0002023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2F6668"/>
    <w:rsid w:val="000109C8"/>
    <w:rsid w:val="00015A2A"/>
    <w:rsid w:val="00016B87"/>
    <w:rsid w:val="0002023C"/>
    <w:rsid w:val="00020AA4"/>
    <w:rsid w:val="000235AB"/>
    <w:rsid w:val="00032D2A"/>
    <w:rsid w:val="0003378B"/>
    <w:rsid w:val="000650BD"/>
    <w:rsid w:val="00065F67"/>
    <w:rsid w:val="00081C79"/>
    <w:rsid w:val="000859C0"/>
    <w:rsid w:val="00092108"/>
    <w:rsid w:val="00096030"/>
    <w:rsid w:val="000A1BC4"/>
    <w:rsid w:val="000A2C96"/>
    <w:rsid w:val="000E3724"/>
    <w:rsid w:val="000E74C7"/>
    <w:rsid w:val="000F6895"/>
    <w:rsid w:val="001041D1"/>
    <w:rsid w:val="0012593F"/>
    <w:rsid w:val="001261F1"/>
    <w:rsid w:val="001369B7"/>
    <w:rsid w:val="001554FF"/>
    <w:rsid w:val="00156F78"/>
    <w:rsid w:val="00160FFD"/>
    <w:rsid w:val="0019515B"/>
    <w:rsid w:val="001C2E97"/>
    <w:rsid w:val="001C393A"/>
    <w:rsid w:val="001D4FE3"/>
    <w:rsid w:val="001E5171"/>
    <w:rsid w:val="001E5536"/>
    <w:rsid w:val="001F0D28"/>
    <w:rsid w:val="00204234"/>
    <w:rsid w:val="0022365F"/>
    <w:rsid w:val="00230D13"/>
    <w:rsid w:val="00235401"/>
    <w:rsid w:val="00242BF3"/>
    <w:rsid w:val="00246268"/>
    <w:rsid w:val="00251ECB"/>
    <w:rsid w:val="00283CD0"/>
    <w:rsid w:val="00283FC6"/>
    <w:rsid w:val="002B4A69"/>
    <w:rsid w:val="002B52DF"/>
    <w:rsid w:val="002C5D7F"/>
    <w:rsid w:val="002D2F5B"/>
    <w:rsid w:val="002F6668"/>
    <w:rsid w:val="00302F48"/>
    <w:rsid w:val="00316EB0"/>
    <w:rsid w:val="00323FD4"/>
    <w:rsid w:val="00340826"/>
    <w:rsid w:val="00344ED8"/>
    <w:rsid w:val="00354B4D"/>
    <w:rsid w:val="003617CF"/>
    <w:rsid w:val="00372ADD"/>
    <w:rsid w:val="00382563"/>
    <w:rsid w:val="00397C1F"/>
    <w:rsid w:val="003C4F32"/>
    <w:rsid w:val="003D2C56"/>
    <w:rsid w:val="003E1C08"/>
    <w:rsid w:val="003F4111"/>
    <w:rsid w:val="0041052A"/>
    <w:rsid w:val="00445F5C"/>
    <w:rsid w:val="00453988"/>
    <w:rsid w:val="00460E2C"/>
    <w:rsid w:val="004636C6"/>
    <w:rsid w:val="00474190"/>
    <w:rsid w:val="0047525A"/>
    <w:rsid w:val="00484AA1"/>
    <w:rsid w:val="00486800"/>
    <w:rsid w:val="004937A7"/>
    <w:rsid w:val="00496E52"/>
    <w:rsid w:val="00497CF0"/>
    <w:rsid w:val="004D3C96"/>
    <w:rsid w:val="004F7FB3"/>
    <w:rsid w:val="00507FF8"/>
    <w:rsid w:val="005155B4"/>
    <w:rsid w:val="005220DC"/>
    <w:rsid w:val="00531ADE"/>
    <w:rsid w:val="00543DF0"/>
    <w:rsid w:val="00543FFC"/>
    <w:rsid w:val="005517A0"/>
    <w:rsid w:val="005545F1"/>
    <w:rsid w:val="0055611E"/>
    <w:rsid w:val="005B47CE"/>
    <w:rsid w:val="005C6994"/>
    <w:rsid w:val="005D71FF"/>
    <w:rsid w:val="00617EC6"/>
    <w:rsid w:val="006360AB"/>
    <w:rsid w:val="006367BC"/>
    <w:rsid w:val="00642E9C"/>
    <w:rsid w:val="00645AC2"/>
    <w:rsid w:val="006500FF"/>
    <w:rsid w:val="00654238"/>
    <w:rsid w:val="0067343E"/>
    <w:rsid w:val="006829CD"/>
    <w:rsid w:val="00686912"/>
    <w:rsid w:val="006951E6"/>
    <w:rsid w:val="006A0895"/>
    <w:rsid w:val="006A31B6"/>
    <w:rsid w:val="006B6F48"/>
    <w:rsid w:val="006E0C3D"/>
    <w:rsid w:val="00705BA4"/>
    <w:rsid w:val="00721D74"/>
    <w:rsid w:val="00721DBA"/>
    <w:rsid w:val="00723885"/>
    <w:rsid w:val="00745508"/>
    <w:rsid w:val="007465EE"/>
    <w:rsid w:val="00750283"/>
    <w:rsid w:val="00765A0C"/>
    <w:rsid w:val="007664CE"/>
    <w:rsid w:val="00781C4B"/>
    <w:rsid w:val="0079259C"/>
    <w:rsid w:val="00795580"/>
    <w:rsid w:val="007A2543"/>
    <w:rsid w:val="007A515E"/>
    <w:rsid w:val="007B32C2"/>
    <w:rsid w:val="007E2FBA"/>
    <w:rsid w:val="007E399B"/>
    <w:rsid w:val="007F4D00"/>
    <w:rsid w:val="007F6E59"/>
    <w:rsid w:val="0081408B"/>
    <w:rsid w:val="008242F9"/>
    <w:rsid w:val="00824982"/>
    <w:rsid w:val="00862060"/>
    <w:rsid w:val="00864972"/>
    <w:rsid w:val="00894F22"/>
    <w:rsid w:val="008B7F8B"/>
    <w:rsid w:val="008D40C0"/>
    <w:rsid w:val="008D752A"/>
    <w:rsid w:val="008E1371"/>
    <w:rsid w:val="008F47D6"/>
    <w:rsid w:val="00906EC6"/>
    <w:rsid w:val="0093546A"/>
    <w:rsid w:val="0094036A"/>
    <w:rsid w:val="00940B39"/>
    <w:rsid w:val="00981055"/>
    <w:rsid w:val="009B6DDA"/>
    <w:rsid w:val="009F111D"/>
    <w:rsid w:val="009F49EF"/>
    <w:rsid w:val="00A07B52"/>
    <w:rsid w:val="00A15EEA"/>
    <w:rsid w:val="00A42989"/>
    <w:rsid w:val="00A47BD5"/>
    <w:rsid w:val="00A524D2"/>
    <w:rsid w:val="00A531A7"/>
    <w:rsid w:val="00A55AAD"/>
    <w:rsid w:val="00A6456B"/>
    <w:rsid w:val="00A713F8"/>
    <w:rsid w:val="00A72A66"/>
    <w:rsid w:val="00A77378"/>
    <w:rsid w:val="00AA5C9D"/>
    <w:rsid w:val="00AA5D06"/>
    <w:rsid w:val="00AD0300"/>
    <w:rsid w:val="00AD788F"/>
    <w:rsid w:val="00AE02E8"/>
    <w:rsid w:val="00AE5BCC"/>
    <w:rsid w:val="00B03880"/>
    <w:rsid w:val="00B05715"/>
    <w:rsid w:val="00B073AD"/>
    <w:rsid w:val="00B1240C"/>
    <w:rsid w:val="00B20124"/>
    <w:rsid w:val="00B20B10"/>
    <w:rsid w:val="00B34AC5"/>
    <w:rsid w:val="00B4161E"/>
    <w:rsid w:val="00B82E9C"/>
    <w:rsid w:val="00B90535"/>
    <w:rsid w:val="00BA19A9"/>
    <w:rsid w:val="00BB1DD3"/>
    <w:rsid w:val="00BD2A7F"/>
    <w:rsid w:val="00BD580F"/>
    <w:rsid w:val="00BF032F"/>
    <w:rsid w:val="00BF3602"/>
    <w:rsid w:val="00C00ADC"/>
    <w:rsid w:val="00C05251"/>
    <w:rsid w:val="00C31522"/>
    <w:rsid w:val="00C35B0D"/>
    <w:rsid w:val="00C36EA0"/>
    <w:rsid w:val="00C3736E"/>
    <w:rsid w:val="00C4349B"/>
    <w:rsid w:val="00C56E78"/>
    <w:rsid w:val="00C7782D"/>
    <w:rsid w:val="00C9110C"/>
    <w:rsid w:val="00C935BE"/>
    <w:rsid w:val="00C96C03"/>
    <w:rsid w:val="00CB3DDE"/>
    <w:rsid w:val="00CD29A1"/>
    <w:rsid w:val="00CE0BA0"/>
    <w:rsid w:val="00CE398B"/>
    <w:rsid w:val="00D22922"/>
    <w:rsid w:val="00D53320"/>
    <w:rsid w:val="00D61883"/>
    <w:rsid w:val="00D619CD"/>
    <w:rsid w:val="00D6658D"/>
    <w:rsid w:val="00D73D5D"/>
    <w:rsid w:val="00D90CFA"/>
    <w:rsid w:val="00DA1241"/>
    <w:rsid w:val="00DB6209"/>
    <w:rsid w:val="00DC0AF2"/>
    <w:rsid w:val="00DC6909"/>
    <w:rsid w:val="00DD0B58"/>
    <w:rsid w:val="00E0314D"/>
    <w:rsid w:val="00E146AE"/>
    <w:rsid w:val="00E170A1"/>
    <w:rsid w:val="00E25E7C"/>
    <w:rsid w:val="00E362BD"/>
    <w:rsid w:val="00E36606"/>
    <w:rsid w:val="00E37A62"/>
    <w:rsid w:val="00E40F6F"/>
    <w:rsid w:val="00F007C5"/>
    <w:rsid w:val="00F04A16"/>
    <w:rsid w:val="00F06DCA"/>
    <w:rsid w:val="00F103AF"/>
    <w:rsid w:val="00F112BB"/>
    <w:rsid w:val="00F3438D"/>
    <w:rsid w:val="00F44B4E"/>
    <w:rsid w:val="00F608A4"/>
    <w:rsid w:val="00F646EA"/>
    <w:rsid w:val="00F67FCC"/>
    <w:rsid w:val="00F7676D"/>
    <w:rsid w:val="00F92522"/>
    <w:rsid w:val="00FB03E3"/>
    <w:rsid w:val="00FB54E4"/>
    <w:rsid w:val="00FB7607"/>
    <w:rsid w:val="00FD526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668"/>
    <w:rPr>
      <w:rFonts w:eastAsia="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29CD"/>
    <w:rPr>
      <w:color w:val="808080"/>
    </w:rPr>
  </w:style>
  <w:style w:type="paragraph" w:styleId="BalloonText">
    <w:name w:val="Balloon Text"/>
    <w:basedOn w:val="Normal"/>
    <w:link w:val="BalloonTextChar"/>
    <w:uiPriority w:val="99"/>
    <w:semiHidden/>
    <w:unhideWhenUsed/>
    <w:rsid w:val="006829C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29CD"/>
    <w:rPr>
      <w:rFonts w:ascii="Tahoma" w:eastAsia="Calibri" w:hAnsi="Tahoma" w:cs="Tahoma"/>
      <w:sz w:val="16"/>
      <w:szCs w:val="16"/>
    </w:rPr>
  </w:style>
  <w:style w:type="table" w:styleId="TableGrid">
    <w:name w:val="Table Grid"/>
    <w:basedOn w:val="TableNormal"/>
    <w:uiPriority w:val="59"/>
    <w:rsid w:val="000A1BC4"/>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158</TotalTime>
  <Pages>7</Pages>
  <Words>1752</Words>
  <Characters>9990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UCF</Company>
  <LinksUpToDate>false</LinksUpToDate>
  <CharactersWithSpaces>11719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Guha Arup</dc:creator>
  <cp:lastModifiedBy>Guha Arup</cp:lastModifiedBy>
  <cp:revision>17</cp:revision>
  <dcterms:created xsi:type="dcterms:W3CDTF">2010-10-21T13:04:00Z</dcterms:created>
  <dcterms:modified xsi:type="dcterms:W3CDTF">2012-03-27T18:36:00Z</dcterms:modified>
</cp:coreProperties>
</file>